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E84DD3" w:rsidRDefault="00E84DD3" w:rsidP="00E84DD3">
      <w:pPr>
        <w:jc w:val="center"/>
        <w:rPr>
          <w:sz w:val="40"/>
        </w:rPr>
      </w:pPr>
      <w:r w:rsidRPr="00E84DD3">
        <w:rPr>
          <w:sz w:val="40"/>
        </w:rPr>
        <w:t>Informacja</w:t>
      </w:r>
    </w:p>
    <w:p w:rsidR="00E84DD3" w:rsidRPr="00E84DD3" w:rsidRDefault="00E84DD3" w:rsidP="00E84DD3">
      <w:pPr>
        <w:jc w:val="center"/>
        <w:rPr>
          <w:rFonts w:ascii="Calibri" w:hAnsi="Calibri" w:cs="Calibri"/>
          <w:sz w:val="36"/>
          <w:szCs w:val="28"/>
        </w:rPr>
      </w:pPr>
      <w:bookmarkStart w:id="0" w:name="_Hlk10548341"/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204F60" w:rsidRPr="00BB0749" w:rsidRDefault="00BB0749" w:rsidP="00204F60">
      <w:pPr>
        <w:spacing w:after="0"/>
        <w:jc w:val="center"/>
        <w:rPr>
          <w:rFonts w:ascii="Calibri" w:hAnsi="Calibri"/>
          <w:b/>
          <w:bCs/>
          <w:sz w:val="28"/>
        </w:rPr>
      </w:pPr>
      <w:r w:rsidRPr="00BB0749">
        <w:rPr>
          <w:rFonts w:cs="Calibri"/>
          <w:sz w:val="28"/>
        </w:rPr>
        <w:t xml:space="preserve">pn. </w:t>
      </w:r>
      <w:r w:rsidRPr="00BB0749">
        <w:rPr>
          <w:rFonts w:cs="Arial"/>
          <w:b/>
          <w:sz w:val="28"/>
        </w:rPr>
        <w:t>sukcesywne dostawy jednorazowego sprzętu anestezjologicznego i intensywnej terapii oraz jednorazowego sprzętu do monitorów i respiratorów</w:t>
      </w:r>
      <w:r w:rsidRPr="00BB0749">
        <w:rPr>
          <w:sz w:val="28"/>
        </w:rPr>
        <w:t xml:space="preserve"> prowadzonym </w:t>
      </w:r>
      <w:r w:rsidRPr="00BB0749">
        <w:rPr>
          <w:rFonts w:cs="Calibri"/>
          <w:sz w:val="28"/>
        </w:rPr>
        <w:t>w trybie przetargu nieograniczonego.</w:t>
      </w: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 xml:space="preserve">Sprawa </w:t>
      </w:r>
      <w:r w:rsidR="00713FFC" w:rsidRPr="00BB0749">
        <w:rPr>
          <w:sz w:val="32"/>
        </w:rPr>
        <w:t>1</w:t>
      </w:r>
      <w:r w:rsidR="00BB0749" w:rsidRPr="00BB0749">
        <w:rPr>
          <w:sz w:val="32"/>
        </w:rPr>
        <w:t>7</w:t>
      </w:r>
      <w:r w:rsidR="00713FFC" w:rsidRPr="00BB0749">
        <w:rPr>
          <w:sz w:val="32"/>
        </w:rPr>
        <w:t>/</w:t>
      </w:r>
      <w:r w:rsidRPr="00BB0749">
        <w:rPr>
          <w:sz w:val="32"/>
        </w:rPr>
        <w:t>21</w:t>
      </w:r>
    </w:p>
    <w:p w:rsidR="00E84DD3" w:rsidRPr="00BB0749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E84DD3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713FFC" w:rsidRDefault="00BB0749" w:rsidP="00713FFC">
      <w:pPr>
        <w:jc w:val="center"/>
        <w:rPr>
          <w:sz w:val="28"/>
        </w:rPr>
      </w:pPr>
      <w:r w:rsidRPr="00BB0749">
        <w:rPr>
          <w:sz w:val="28"/>
        </w:rPr>
        <w:t>https://miniportal.uzp.gov.pl/Postepowania/41820ff7-e1f9-4daa-9f0c-f59de994bb4e</w:t>
      </w:r>
      <w:bookmarkStart w:id="1" w:name="_GoBack"/>
      <w:bookmarkEnd w:id="1"/>
    </w:p>
    <w:sectPr w:rsidR="00BB0749" w:rsidRPr="0071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6D1A8B"/>
    <w:rsid w:val="00713FFC"/>
    <w:rsid w:val="008C3D1C"/>
    <w:rsid w:val="00BB0749"/>
    <w:rsid w:val="00E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5</cp:revision>
  <dcterms:created xsi:type="dcterms:W3CDTF">2021-02-11T10:30:00Z</dcterms:created>
  <dcterms:modified xsi:type="dcterms:W3CDTF">2021-04-23T08:21:00Z</dcterms:modified>
</cp:coreProperties>
</file>