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7B0" w:rsidRPr="00325C8E" w:rsidRDefault="006F17B0" w:rsidP="006F17B0">
      <w:pPr>
        <w:spacing w:after="0" w:line="240" w:lineRule="auto"/>
        <w:rPr>
          <w:rFonts w:eastAsia="Times New Roman" w:cstheme="minorHAnsi"/>
          <w:b/>
          <w:bCs/>
          <w:sz w:val="24"/>
          <w:szCs w:val="24"/>
          <w:lang w:eastAsia="pl-PL"/>
        </w:rPr>
      </w:pPr>
    </w:p>
    <w:p w:rsidR="00325C8E" w:rsidRPr="00325C8E" w:rsidRDefault="00325C8E" w:rsidP="008F4367">
      <w:pPr>
        <w:spacing w:after="240" w:line="240" w:lineRule="auto"/>
        <w:rPr>
          <w:rFonts w:eastAsia="Times New Roman" w:cstheme="minorHAnsi"/>
          <w:b/>
          <w:sz w:val="28"/>
          <w:szCs w:val="28"/>
          <w:lang w:eastAsia="pl-PL"/>
        </w:rPr>
      </w:pPr>
      <w:r w:rsidRPr="00325C8E">
        <w:rPr>
          <w:rFonts w:eastAsia="Times New Roman" w:cstheme="minorHAnsi"/>
          <w:b/>
          <w:sz w:val="28"/>
          <w:szCs w:val="28"/>
          <w:lang w:eastAsia="pl-PL"/>
        </w:rPr>
        <w:t>Ogłoszenie nr 522041-N-2019 z dnia 2019-03-08 r.</w:t>
      </w:r>
    </w:p>
    <w:p w:rsidR="00325C8E" w:rsidRPr="00325C8E" w:rsidRDefault="00325C8E" w:rsidP="008F4367">
      <w:pPr>
        <w:spacing w:after="240" w:line="240" w:lineRule="auto"/>
        <w:jc w:val="center"/>
        <w:rPr>
          <w:rFonts w:eastAsia="Times New Roman" w:cstheme="minorHAnsi"/>
          <w:b/>
          <w:sz w:val="28"/>
          <w:szCs w:val="28"/>
          <w:lang w:eastAsia="pl-PL"/>
        </w:rPr>
      </w:pPr>
      <w:r w:rsidRPr="00325C8E">
        <w:rPr>
          <w:rFonts w:eastAsia="Times New Roman" w:cstheme="minorHAnsi"/>
          <w:b/>
          <w:sz w:val="28"/>
          <w:szCs w:val="28"/>
          <w:lang w:eastAsia="pl-PL"/>
        </w:rPr>
        <w:t>Wojewódzki Szpital Zespolony im. Ludwika Perzyny w Kaliszu: Sukcesywne dostawy zestawów jednorazowych do dializ otrzewnowych ADO oraz CADO</w:t>
      </w:r>
      <w:r w:rsidRPr="00325C8E">
        <w:rPr>
          <w:rFonts w:eastAsia="Times New Roman" w:cstheme="minorHAnsi"/>
          <w:b/>
          <w:sz w:val="28"/>
          <w:szCs w:val="28"/>
          <w:lang w:eastAsia="pl-PL"/>
        </w:rPr>
        <w:br/>
        <w:t>OGŁOSZENIE O ZAMÓWIENIU - Dostawy</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Zamieszczanie ogłoszenia:</w:t>
      </w:r>
      <w:r w:rsidRPr="00325C8E">
        <w:rPr>
          <w:rFonts w:eastAsia="Times New Roman" w:cstheme="minorHAnsi"/>
          <w:sz w:val="24"/>
          <w:szCs w:val="24"/>
          <w:lang w:eastAsia="pl-PL"/>
        </w:rPr>
        <w:t xml:space="preserve"> Zamieszczanie obowiązkowe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Ogłoszenie dotyczy:</w:t>
      </w:r>
      <w:r w:rsidRPr="00325C8E">
        <w:rPr>
          <w:rFonts w:eastAsia="Times New Roman" w:cstheme="minorHAnsi"/>
          <w:sz w:val="24"/>
          <w:szCs w:val="24"/>
          <w:lang w:eastAsia="pl-PL"/>
        </w:rPr>
        <w:t xml:space="preserve"> Zamówienia publicznego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Zamówienie dotyczy projektu lub programu współfinansowanego ze środków Unii Europejskiej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Nazwa projektu lub programu</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t xml:space="preserve">Należy podać minimalny procentowy wskaźnik zatrudnienia osób należących do jednej lub więcej kategorii, o których mowa w art. 22 ust. 2 ustawy </w:t>
      </w:r>
      <w:proofErr w:type="spellStart"/>
      <w:r w:rsidRPr="00325C8E">
        <w:rPr>
          <w:rFonts w:eastAsia="Times New Roman" w:cstheme="minorHAnsi"/>
          <w:sz w:val="24"/>
          <w:szCs w:val="24"/>
          <w:lang w:eastAsia="pl-PL"/>
        </w:rPr>
        <w:t>Pzp</w:t>
      </w:r>
      <w:proofErr w:type="spellEnd"/>
      <w:r w:rsidRPr="00325C8E">
        <w:rPr>
          <w:rFonts w:eastAsia="Times New Roman" w:cstheme="minorHAnsi"/>
          <w:sz w:val="24"/>
          <w:szCs w:val="24"/>
          <w:lang w:eastAsia="pl-PL"/>
        </w:rPr>
        <w:t xml:space="preserve">, nie mniejszy niż 30%, osób zatrudnionych przez zakłady pracy chronionej lub wykonawców albo ich jednostki (w %)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u w:val="single"/>
          <w:lang w:eastAsia="pl-PL"/>
        </w:rPr>
        <w:t>SEKCJA I: ZAMAWIAJĄCY</w:t>
      </w:r>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Postępowanie przeprowadza centralny zamawiający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Postępowanie przeprowadza podmiot, któremu zamawiający powierzył/powierzyli przeprowadzenie postępowania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Informacje na temat podmiotu któremu zamawiający powierzył/powierzyli prowadzenie postępowania:</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b/>
          <w:bCs/>
          <w:sz w:val="24"/>
          <w:szCs w:val="24"/>
          <w:lang w:eastAsia="pl-PL"/>
        </w:rPr>
        <w:t>Postępowanie jest przeprowadzane wspólnie przez zamawiających</w:t>
      </w:r>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Postępowanie jest przeprowadzane wspólnie z zamawiającymi z innych państw członkowskich Unii Europejskiej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W przypadku przeprowadzania postępowania wspólnie z zamawiającymi z innych państw członkowskich Unii Europejskiej – mające zastosowanie krajowe prawo zamówień publicznych:</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b/>
          <w:bCs/>
          <w:sz w:val="24"/>
          <w:szCs w:val="24"/>
          <w:lang w:eastAsia="pl-PL"/>
        </w:rPr>
        <w:t>Informacje dodatkowe:</w:t>
      </w:r>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 1) NAZWA I ADRES: </w:t>
      </w:r>
      <w:r w:rsidRPr="00325C8E">
        <w:rPr>
          <w:rFonts w:eastAsia="Times New Roman" w:cstheme="minorHAnsi"/>
          <w:sz w:val="24"/>
          <w:szCs w:val="24"/>
          <w:lang w:eastAsia="pl-PL"/>
        </w:rPr>
        <w:t xml:space="preserve">Wojewódzki Szpital Zespolony im. Ludwika Perzyny w Kaliszu, krajowy numer identyfikacyjny 12667570000000, ul. Poznańska  79 , 62-800  Kalisz, woj. wielkopolskie, państwo Polska, tel. 627 651 397, , e-mail zamowienia.publiczne@szpital.kalisz.pl, , faks 627 571 323. </w:t>
      </w:r>
      <w:r w:rsidRPr="00325C8E">
        <w:rPr>
          <w:rFonts w:eastAsia="Times New Roman" w:cstheme="minorHAnsi"/>
          <w:sz w:val="24"/>
          <w:szCs w:val="24"/>
          <w:lang w:eastAsia="pl-PL"/>
        </w:rPr>
        <w:br/>
      </w:r>
      <w:r w:rsidRPr="00325C8E">
        <w:rPr>
          <w:rFonts w:eastAsia="Times New Roman" w:cstheme="minorHAnsi"/>
          <w:sz w:val="24"/>
          <w:szCs w:val="24"/>
          <w:lang w:eastAsia="pl-PL"/>
        </w:rPr>
        <w:lastRenderedPageBreak/>
        <w:t xml:space="preserve">Adres strony internetowej (URL): </w:t>
      </w:r>
      <w:r w:rsidRPr="00325C8E">
        <w:rPr>
          <w:rFonts w:eastAsia="Times New Roman" w:cstheme="minorHAnsi"/>
          <w:sz w:val="24"/>
          <w:szCs w:val="24"/>
          <w:lang w:eastAsia="pl-PL"/>
        </w:rPr>
        <w:br/>
        <w:t xml:space="preserve">Adres profilu nabywcy: </w:t>
      </w:r>
      <w:r w:rsidRPr="00325C8E">
        <w:rPr>
          <w:rFonts w:eastAsia="Times New Roman" w:cstheme="minorHAnsi"/>
          <w:sz w:val="24"/>
          <w:szCs w:val="24"/>
          <w:lang w:eastAsia="pl-PL"/>
        </w:rPr>
        <w:br/>
        <w:t xml:space="preserve">Adres strony internetowej pod którym można uzyskać dostęp do narzędzi i urządzeń lub formatów plików, które nie są ogólnie dostępne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 2) RODZAJ ZAMAWIAJĄCEGO: </w:t>
      </w:r>
      <w:r w:rsidRPr="00325C8E">
        <w:rPr>
          <w:rFonts w:eastAsia="Times New Roman" w:cstheme="minorHAnsi"/>
          <w:sz w:val="24"/>
          <w:szCs w:val="24"/>
          <w:lang w:eastAsia="pl-PL"/>
        </w:rPr>
        <w:t xml:space="preserve">Podmiot prawa publicznego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I.3) WSPÓLNE UDZIELANIE ZAMÓWIENIA </w:t>
      </w:r>
      <w:r w:rsidRPr="00325C8E">
        <w:rPr>
          <w:rFonts w:eastAsia="Times New Roman" w:cstheme="minorHAnsi"/>
          <w:b/>
          <w:bCs/>
          <w:i/>
          <w:iCs/>
          <w:sz w:val="24"/>
          <w:szCs w:val="24"/>
          <w:lang w:eastAsia="pl-PL"/>
        </w:rPr>
        <w:t>(jeżeli dotyczy)</w:t>
      </w:r>
      <w:r w:rsidRPr="00325C8E">
        <w:rPr>
          <w:rFonts w:eastAsia="Times New Roman" w:cstheme="minorHAnsi"/>
          <w:b/>
          <w:bCs/>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I.4) KOMUNIKACJA: </w:t>
      </w:r>
      <w:r w:rsidRPr="00325C8E">
        <w:rPr>
          <w:rFonts w:eastAsia="Times New Roman" w:cstheme="minorHAnsi"/>
          <w:sz w:val="24"/>
          <w:szCs w:val="24"/>
          <w:lang w:eastAsia="pl-PL"/>
        </w:rPr>
        <w:br/>
      </w:r>
      <w:r w:rsidRPr="00325C8E">
        <w:rPr>
          <w:rFonts w:eastAsia="Times New Roman" w:cstheme="minorHAnsi"/>
          <w:b/>
          <w:bCs/>
          <w:sz w:val="24"/>
          <w:szCs w:val="24"/>
          <w:lang w:eastAsia="pl-PL"/>
        </w:rPr>
        <w:t>Nieograniczony, pełny i bezpośredni dostęp do dokumentów z postępowania można uzyskać pod adresem (URL)</w:t>
      </w:r>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Adres strony internetowej, na której zamieszczona będzie specyfikacja istotnych warunków zamówienia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Tak </w:t>
      </w:r>
      <w:r w:rsidRPr="00325C8E">
        <w:rPr>
          <w:rFonts w:eastAsia="Times New Roman" w:cstheme="minorHAnsi"/>
          <w:sz w:val="24"/>
          <w:szCs w:val="24"/>
          <w:lang w:eastAsia="pl-PL"/>
        </w:rPr>
        <w:br/>
        <w:t xml:space="preserve">www.szpital.kalisz.pl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Dostęp do dokumentów z postępowania jest ograniczony - więcej informacji można uzyskać pod adresem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Oferty lub wnioski o dopuszczenie do udziału w postępowaniu należy przesyłać:</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b/>
          <w:bCs/>
          <w:sz w:val="24"/>
          <w:szCs w:val="24"/>
          <w:lang w:eastAsia="pl-PL"/>
        </w:rPr>
        <w:t>Elektronicznie</w:t>
      </w:r>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t xml:space="preserve">adres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Dopuszczone jest przesłanie ofert lub wniosków o dopuszczenie do udziału w postępowaniu w inny sposób:</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Nie </w:t>
      </w:r>
      <w:r w:rsidRPr="00325C8E">
        <w:rPr>
          <w:rFonts w:eastAsia="Times New Roman" w:cstheme="minorHAnsi"/>
          <w:sz w:val="24"/>
          <w:szCs w:val="24"/>
          <w:lang w:eastAsia="pl-PL"/>
        </w:rPr>
        <w:br/>
        <w:t xml:space="preserve">Inny sposób: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Wymagane jest przesłanie ofert lub wniosków o dopuszczenie do udziału w postępowaniu w inny sposób:</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Tak </w:t>
      </w:r>
      <w:r w:rsidRPr="00325C8E">
        <w:rPr>
          <w:rFonts w:eastAsia="Times New Roman" w:cstheme="minorHAnsi"/>
          <w:sz w:val="24"/>
          <w:szCs w:val="24"/>
          <w:lang w:eastAsia="pl-PL"/>
        </w:rPr>
        <w:br/>
        <w:t xml:space="preserve">Inny sposób: </w:t>
      </w:r>
      <w:r w:rsidRPr="00325C8E">
        <w:rPr>
          <w:rFonts w:eastAsia="Times New Roman" w:cstheme="minorHAnsi"/>
          <w:sz w:val="24"/>
          <w:szCs w:val="24"/>
          <w:lang w:eastAsia="pl-PL"/>
        </w:rPr>
        <w:br/>
        <w:t xml:space="preserve">Składanie oferty odbywa się za pośrednictwem operatora pocztowego w rozumieniu ustawy z dnia 23 listopada 2012 roku - Prawo pocztowe (Dz.U. z 2018 roku poz. 2188 </w:t>
      </w:r>
      <w:proofErr w:type="spellStart"/>
      <w:r w:rsidRPr="00325C8E">
        <w:rPr>
          <w:rFonts w:eastAsia="Times New Roman" w:cstheme="minorHAnsi"/>
          <w:sz w:val="24"/>
          <w:szCs w:val="24"/>
          <w:lang w:eastAsia="pl-PL"/>
        </w:rPr>
        <w:t>t.j</w:t>
      </w:r>
      <w:proofErr w:type="spellEnd"/>
      <w:r w:rsidRPr="00325C8E">
        <w:rPr>
          <w:rFonts w:eastAsia="Times New Roman" w:cstheme="minorHAnsi"/>
          <w:sz w:val="24"/>
          <w:szCs w:val="24"/>
          <w:lang w:eastAsia="pl-PL"/>
        </w:rPr>
        <w:t xml:space="preserve">.), osobiście lub za pośrednictwem posłańca </w:t>
      </w:r>
      <w:r w:rsidRPr="00325C8E">
        <w:rPr>
          <w:rFonts w:eastAsia="Times New Roman" w:cstheme="minorHAnsi"/>
          <w:sz w:val="24"/>
          <w:szCs w:val="24"/>
          <w:lang w:eastAsia="pl-PL"/>
        </w:rPr>
        <w:br/>
        <w:t xml:space="preserve">Adres: </w:t>
      </w:r>
      <w:r w:rsidRPr="00325C8E">
        <w:rPr>
          <w:rFonts w:eastAsia="Times New Roman" w:cstheme="minorHAnsi"/>
          <w:sz w:val="24"/>
          <w:szCs w:val="24"/>
          <w:lang w:eastAsia="pl-PL"/>
        </w:rPr>
        <w:br/>
        <w:t xml:space="preserve">Wojewódzki Szpital Zespolony im. Ludwika Perzyny w Kaliszu, ul. Poznańska 79, 62-800 Kalisz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Komunikacja elektroniczna wymaga korzystania z narzędzi i urządzeń lub formatów plików, które nie są ogólnie dostępne</w:t>
      </w:r>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t xml:space="preserve">Nieograniczony, pełny, bezpośredni i bezpłatny dostęp do tych narzędzi można uzyskać pod adresem: (URL)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u w:val="single"/>
          <w:lang w:eastAsia="pl-PL"/>
        </w:rPr>
        <w:t xml:space="preserve">SEKCJA II: PRZEDMIOT ZAMÓWIENIA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II.1) Nazwa nadana zamówieniu przez zamawiającego: </w:t>
      </w:r>
      <w:r w:rsidRPr="00325C8E">
        <w:rPr>
          <w:rFonts w:eastAsia="Times New Roman" w:cstheme="minorHAnsi"/>
          <w:sz w:val="24"/>
          <w:szCs w:val="24"/>
          <w:lang w:eastAsia="pl-PL"/>
        </w:rPr>
        <w:t xml:space="preserve">Sukcesywne dostawy zestawów jednorazowych do dializ otrzewnowych ADO oraz CADO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Numer referencyjny: </w:t>
      </w:r>
      <w:r w:rsidRPr="00325C8E">
        <w:rPr>
          <w:rFonts w:eastAsia="Times New Roman" w:cstheme="minorHAnsi"/>
          <w:sz w:val="24"/>
          <w:szCs w:val="24"/>
          <w:lang w:eastAsia="pl-PL"/>
        </w:rPr>
        <w:t xml:space="preserve">14/19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Przed wszczęciem postępowania o udzielenie zamówienia przeprowadzono dialog techniczny </w:t>
      </w:r>
    </w:p>
    <w:p w:rsidR="00325C8E" w:rsidRPr="00325C8E" w:rsidRDefault="00325C8E" w:rsidP="00325C8E">
      <w:pPr>
        <w:spacing w:after="0" w:line="240" w:lineRule="auto"/>
        <w:jc w:val="both"/>
        <w:rPr>
          <w:rFonts w:eastAsia="Times New Roman" w:cstheme="minorHAnsi"/>
          <w:sz w:val="24"/>
          <w:szCs w:val="24"/>
          <w:lang w:eastAsia="pl-PL"/>
        </w:rPr>
      </w:pPr>
      <w:r w:rsidRPr="00325C8E">
        <w:rPr>
          <w:rFonts w:eastAsia="Times New Roman" w:cstheme="minorHAnsi"/>
          <w:sz w:val="24"/>
          <w:szCs w:val="24"/>
          <w:lang w:eastAsia="pl-PL"/>
        </w:rPr>
        <w:t xml:space="preserve">Nie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II.2) Rodzaj zamówienia: </w:t>
      </w:r>
      <w:r w:rsidRPr="00325C8E">
        <w:rPr>
          <w:rFonts w:eastAsia="Times New Roman" w:cstheme="minorHAnsi"/>
          <w:sz w:val="24"/>
          <w:szCs w:val="24"/>
          <w:lang w:eastAsia="pl-PL"/>
        </w:rPr>
        <w:t xml:space="preserve">Dostawy </w:t>
      </w:r>
      <w:r w:rsidRPr="00325C8E">
        <w:rPr>
          <w:rFonts w:eastAsia="Times New Roman" w:cstheme="minorHAnsi"/>
          <w:sz w:val="24"/>
          <w:szCs w:val="24"/>
          <w:lang w:eastAsia="pl-PL"/>
        </w:rPr>
        <w:br/>
      </w:r>
      <w:r w:rsidRPr="00325C8E">
        <w:rPr>
          <w:rFonts w:eastAsia="Times New Roman" w:cstheme="minorHAnsi"/>
          <w:b/>
          <w:bCs/>
          <w:sz w:val="24"/>
          <w:szCs w:val="24"/>
          <w:lang w:eastAsia="pl-PL"/>
        </w:rPr>
        <w:t>II.3) Informacja o możliwości składania ofert częściowych</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Zamówienie podzielone jest na części: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Tak </w:t>
      </w:r>
      <w:r w:rsidRPr="00325C8E">
        <w:rPr>
          <w:rFonts w:eastAsia="Times New Roman" w:cstheme="minorHAnsi"/>
          <w:sz w:val="24"/>
          <w:szCs w:val="24"/>
          <w:lang w:eastAsia="pl-PL"/>
        </w:rPr>
        <w:br/>
      </w:r>
      <w:r w:rsidRPr="00325C8E">
        <w:rPr>
          <w:rFonts w:eastAsia="Times New Roman" w:cstheme="minorHAnsi"/>
          <w:b/>
          <w:bCs/>
          <w:sz w:val="24"/>
          <w:szCs w:val="24"/>
          <w:lang w:eastAsia="pl-PL"/>
        </w:rPr>
        <w:t>Oferty lub wnioski o dopuszczenie do udziału w postępowaniu można składać w odniesieniu do:</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wszystkich części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Zamawiający zastrzega sobie prawo do udzielenia łącznie następujących części lub grup części:</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Maksymalna liczba części zamówienia, na które może zostać udzielone zamówienie jednemu wykonawcy:</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2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II.4) Krótki opis przedmiotu zamówienia </w:t>
      </w:r>
      <w:r w:rsidRPr="00325C8E">
        <w:rPr>
          <w:rFonts w:eastAsia="Times New Roman" w:cstheme="minorHAnsi"/>
          <w:i/>
          <w:iCs/>
          <w:sz w:val="24"/>
          <w:szCs w:val="24"/>
          <w:lang w:eastAsia="pl-PL"/>
        </w:rPr>
        <w:t>(wielkość, zakres, rodzaj i ilość dostaw, usług lub robót budowlanych lub określenie zapotrzebowania i wymagań )</w:t>
      </w:r>
      <w:r w:rsidRPr="00325C8E">
        <w:rPr>
          <w:rFonts w:eastAsia="Times New Roman" w:cstheme="minorHAnsi"/>
          <w:b/>
          <w:bCs/>
          <w:sz w:val="24"/>
          <w:szCs w:val="24"/>
          <w:lang w:eastAsia="pl-PL"/>
        </w:rPr>
        <w:t xml:space="preserve"> a w przypadku partnerstwa innowacyjnego - określenie zapotrzebowania na innowacyjny produkt, usługę lub roboty budowlane: </w:t>
      </w:r>
      <w:r w:rsidRPr="00325C8E">
        <w:rPr>
          <w:rFonts w:eastAsia="Times New Roman" w:cstheme="minorHAnsi"/>
          <w:sz w:val="24"/>
          <w:szCs w:val="24"/>
          <w:lang w:eastAsia="pl-PL"/>
        </w:rPr>
        <w:t xml:space="preserve">Przedmiot zamówienia składa się z 2 niepodzielnych zadań: zadanie nr 1 Zestawy jednorazowe do dializ otrzewnowych ADO i CADO I zadanie nr 2 Zestawy jednorazowe do dializ otrzewnowych ADO i CADO II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II.5) Główny kod CPV: </w:t>
      </w:r>
      <w:r w:rsidRPr="00325C8E">
        <w:rPr>
          <w:rFonts w:eastAsia="Times New Roman" w:cstheme="minorHAnsi"/>
          <w:sz w:val="24"/>
          <w:szCs w:val="24"/>
          <w:lang w:eastAsia="pl-PL"/>
        </w:rPr>
        <w:t xml:space="preserve">33181500-7 </w:t>
      </w:r>
      <w:r w:rsidRPr="00325C8E">
        <w:rPr>
          <w:rFonts w:eastAsia="Times New Roman" w:cstheme="minorHAnsi"/>
          <w:sz w:val="24"/>
          <w:szCs w:val="24"/>
          <w:lang w:eastAsia="pl-PL"/>
        </w:rPr>
        <w:br/>
      </w:r>
      <w:r w:rsidRPr="00325C8E">
        <w:rPr>
          <w:rFonts w:eastAsia="Times New Roman" w:cstheme="minorHAnsi"/>
          <w:b/>
          <w:bCs/>
          <w:sz w:val="24"/>
          <w:szCs w:val="24"/>
          <w:lang w:eastAsia="pl-PL"/>
        </w:rPr>
        <w:t>Dodatkowe kody CPV:</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II.6) Całkowita wartość zamówienia </w:t>
      </w:r>
      <w:r w:rsidRPr="00325C8E">
        <w:rPr>
          <w:rFonts w:eastAsia="Times New Roman" w:cstheme="minorHAnsi"/>
          <w:i/>
          <w:iCs/>
          <w:sz w:val="24"/>
          <w:szCs w:val="24"/>
          <w:lang w:eastAsia="pl-PL"/>
        </w:rPr>
        <w:t>(jeżeli zamawiający podaje informacje o wartości zamówienia)</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Wartość bez VAT: </w:t>
      </w:r>
      <w:r w:rsidRPr="00325C8E">
        <w:rPr>
          <w:rFonts w:eastAsia="Times New Roman" w:cstheme="minorHAnsi"/>
          <w:sz w:val="24"/>
          <w:szCs w:val="24"/>
          <w:lang w:eastAsia="pl-PL"/>
        </w:rPr>
        <w:br/>
        <w:t xml:space="preserve">Waluta: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i/>
          <w:iCs/>
          <w:sz w:val="24"/>
          <w:szCs w:val="24"/>
          <w:lang w:eastAsia="pl-PL"/>
        </w:rPr>
        <w:t>(w przypadku umów ramowych lub dynamicznego systemu zakupów – szacunkowa całkowita maksymalna wartość w całym okresie obowiązywania umowy ramowej lub dynamicznego systemu zakupów)</w:t>
      </w:r>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II.7) Czy przewiduje się udzielenie zamówień, o których mowa w art. 67 ust. 1 pkt 6 i 7 lub w art. 134 ust. 6 pkt 3 ustawy </w:t>
      </w:r>
      <w:proofErr w:type="spellStart"/>
      <w:r w:rsidRPr="00325C8E">
        <w:rPr>
          <w:rFonts w:eastAsia="Times New Roman" w:cstheme="minorHAnsi"/>
          <w:b/>
          <w:bCs/>
          <w:sz w:val="24"/>
          <w:szCs w:val="24"/>
          <w:lang w:eastAsia="pl-PL"/>
        </w:rPr>
        <w:t>Pzp</w:t>
      </w:r>
      <w:proofErr w:type="spellEnd"/>
      <w:r w:rsidRPr="00325C8E">
        <w:rPr>
          <w:rFonts w:eastAsia="Times New Roman" w:cstheme="minorHAnsi"/>
          <w:b/>
          <w:bCs/>
          <w:sz w:val="24"/>
          <w:szCs w:val="24"/>
          <w:lang w:eastAsia="pl-PL"/>
        </w:rPr>
        <w:t xml:space="preserve">: </w:t>
      </w: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25C8E">
        <w:rPr>
          <w:rFonts w:eastAsia="Times New Roman" w:cstheme="minorHAnsi"/>
          <w:sz w:val="24"/>
          <w:szCs w:val="24"/>
          <w:lang w:eastAsia="pl-PL"/>
        </w:rPr>
        <w:t>Pzp</w:t>
      </w:r>
      <w:proofErr w:type="spellEnd"/>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b/>
          <w:bCs/>
          <w:sz w:val="24"/>
          <w:szCs w:val="24"/>
          <w:lang w:eastAsia="pl-PL"/>
        </w:rPr>
        <w:t>II.8) Okres, w którym realizowane będzie zamówienie lub okres, na który została zawarta umowa ramowa lub okres, na który został ustanowiony dynamiczny system zakupów:</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miesiącach:  12  </w:t>
      </w:r>
      <w:r w:rsidRPr="00325C8E">
        <w:rPr>
          <w:rFonts w:eastAsia="Times New Roman" w:cstheme="minorHAnsi"/>
          <w:i/>
          <w:iCs/>
          <w:sz w:val="24"/>
          <w:szCs w:val="24"/>
          <w:lang w:eastAsia="pl-PL"/>
        </w:rPr>
        <w:t xml:space="preserve"> lub </w:t>
      </w:r>
      <w:r w:rsidRPr="00325C8E">
        <w:rPr>
          <w:rFonts w:eastAsia="Times New Roman" w:cstheme="minorHAnsi"/>
          <w:b/>
          <w:bCs/>
          <w:sz w:val="24"/>
          <w:szCs w:val="24"/>
          <w:lang w:eastAsia="pl-PL"/>
        </w:rPr>
        <w:t>dniach:</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i/>
          <w:iCs/>
          <w:sz w:val="24"/>
          <w:szCs w:val="24"/>
          <w:lang w:eastAsia="pl-PL"/>
        </w:rPr>
        <w:t>lub</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data rozpoczęcia: </w:t>
      </w:r>
      <w:r w:rsidRPr="00325C8E">
        <w:rPr>
          <w:rFonts w:eastAsia="Times New Roman" w:cstheme="minorHAnsi"/>
          <w:sz w:val="24"/>
          <w:szCs w:val="24"/>
          <w:lang w:eastAsia="pl-PL"/>
        </w:rPr>
        <w:t> </w:t>
      </w:r>
      <w:r w:rsidRPr="00325C8E">
        <w:rPr>
          <w:rFonts w:eastAsia="Times New Roman" w:cstheme="minorHAnsi"/>
          <w:i/>
          <w:iCs/>
          <w:sz w:val="24"/>
          <w:szCs w:val="24"/>
          <w:lang w:eastAsia="pl-PL"/>
        </w:rPr>
        <w:t xml:space="preserve"> lub </w:t>
      </w:r>
      <w:r w:rsidRPr="00325C8E">
        <w:rPr>
          <w:rFonts w:eastAsia="Times New Roman" w:cstheme="minorHAnsi"/>
          <w:b/>
          <w:bCs/>
          <w:sz w:val="24"/>
          <w:szCs w:val="24"/>
          <w:lang w:eastAsia="pl-PL"/>
        </w:rPr>
        <w:t xml:space="preserve">zakończenia: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II.9) Informacje dodatkowe: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u w:val="single"/>
          <w:lang w:eastAsia="pl-PL"/>
        </w:rPr>
        <w:t xml:space="preserve">SEKCJA III: INFORMACJE O CHARAKTERZE PRAWNYM, EKONOMICZNYM, FINANSOWYM I TECHNICZNYM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III.1) WARUNKI UDZIAŁU W POSTĘPOWANIU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III.1.1) Kompetencje lub uprawnienia do prowadzenia określonej działalności zawodowej, o ile wynika to z odrębnych przepisów</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Określenie warunków: Zamawiający nie stawia warunków udziału w tym postępowaniu </w:t>
      </w:r>
      <w:r w:rsidRPr="00325C8E">
        <w:rPr>
          <w:rFonts w:eastAsia="Times New Roman" w:cstheme="minorHAnsi"/>
          <w:sz w:val="24"/>
          <w:szCs w:val="24"/>
          <w:lang w:eastAsia="pl-PL"/>
        </w:rPr>
        <w:br/>
        <w:t xml:space="preserve">Informacje dodatkowe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III.1.2) Sytuacja finansowa lub ekonomiczna </w:t>
      </w:r>
      <w:r w:rsidRPr="00325C8E">
        <w:rPr>
          <w:rFonts w:eastAsia="Times New Roman" w:cstheme="minorHAnsi"/>
          <w:sz w:val="24"/>
          <w:szCs w:val="24"/>
          <w:lang w:eastAsia="pl-PL"/>
        </w:rPr>
        <w:br/>
        <w:t xml:space="preserve">Określenie warunków: Zamawiający nie stawia warunków udziału w tym postępowaniu </w:t>
      </w:r>
      <w:r w:rsidRPr="00325C8E">
        <w:rPr>
          <w:rFonts w:eastAsia="Times New Roman" w:cstheme="minorHAnsi"/>
          <w:sz w:val="24"/>
          <w:szCs w:val="24"/>
          <w:lang w:eastAsia="pl-PL"/>
        </w:rPr>
        <w:br/>
        <w:t xml:space="preserve">Informacje dodatkowe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III.1.3) Zdolność techniczna lub zawodowa </w:t>
      </w:r>
      <w:r w:rsidRPr="00325C8E">
        <w:rPr>
          <w:rFonts w:eastAsia="Times New Roman" w:cstheme="minorHAnsi"/>
          <w:sz w:val="24"/>
          <w:szCs w:val="24"/>
          <w:lang w:eastAsia="pl-PL"/>
        </w:rPr>
        <w:br/>
        <w:t xml:space="preserve">Określenie warunków: Zamawiający nie stawia warunków udziału w tym postępowaniu </w:t>
      </w:r>
      <w:r w:rsidRPr="00325C8E">
        <w:rPr>
          <w:rFonts w:eastAsia="Times New Roman" w:cstheme="minorHAnsi"/>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25C8E">
        <w:rPr>
          <w:rFonts w:eastAsia="Times New Roman" w:cstheme="minorHAnsi"/>
          <w:sz w:val="24"/>
          <w:szCs w:val="24"/>
          <w:lang w:eastAsia="pl-PL"/>
        </w:rPr>
        <w:br/>
        <w:t xml:space="preserve">Informacje dodatkowe: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III.2) PODSTAWY WYKLUCZENIA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III.2.1) Podstawy wykluczenia określone w art. 24 ust. 1 ustawy </w:t>
      </w:r>
      <w:proofErr w:type="spellStart"/>
      <w:r w:rsidRPr="00325C8E">
        <w:rPr>
          <w:rFonts w:eastAsia="Times New Roman" w:cstheme="minorHAnsi"/>
          <w:b/>
          <w:bCs/>
          <w:sz w:val="24"/>
          <w:szCs w:val="24"/>
          <w:lang w:eastAsia="pl-PL"/>
        </w:rPr>
        <w:t>Pzp</w:t>
      </w:r>
      <w:proofErr w:type="spellEnd"/>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III.2.2) Zamawiający przewiduje wykluczenie wykonawcy na podstawie art. 24 ust. 5 ustawy </w:t>
      </w:r>
      <w:proofErr w:type="spellStart"/>
      <w:r w:rsidRPr="00325C8E">
        <w:rPr>
          <w:rFonts w:eastAsia="Times New Roman" w:cstheme="minorHAnsi"/>
          <w:b/>
          <w:bCs/>
          <w:sz w:val="24"/>
          <w:szCs w:val="24"/>
          <w:lang w:eastAsia="pl-PL"/>
        </w:rPr>
        <w:t>Pzp</w:t>
      </w:r>
      <w:proofErr w:type="spellEnd"/>
      <w:r w:rsidRPr="00325C8E">
        <w:rPr>
          <w:rFonts w:eastAsia="Times New Roman" w:cstheme="minorHAnsi"/>
          <w:sz w:val="24"/>
          <w:szCs w:val="24"/>
          <w:lang w:eastAsia="pl-PL"/>
        </w:rPr>
        <w:t xml:space="preserve"> Tak Zamawiający przewiduje następujące fakultatywne podstawy wykluczenia: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Tak (podstawa wykluczenia określona w art. 24 ust. 5 pkt 8 ustawy </w:t>
      </w:r>
      <w:proofErr w:type="spellStart"/>
      <w:r w:rsidRPr="00325C8E">
        <w:rPr>
          <w:rFonts w:eastAsia="Times New Roman" w:cstheme="minorHAnsi"/>
          <w:sz w:val="24"/>
          <w:szCs w:val="24"/>
          <w:lang w:eastAsia="pl-PL"/>
        </w:rPr>
        <w:t>Pzp</w:t>
      </w:r>
      <w:proofErr w:type="spellEnd"/>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Oświadczenie o niepodleganiu wykluczeniu oraz spełnianiu warunków udziału w postępowaniu </w:t>
      </w:r>
      <w:r w:rsidRPr="00325C8E">
        <w:rPr>
          <w:rFonts w:eastAsia="Times New Roman" w:cstheme="minorHAnsi"/>
          <w:sz w:val="24"/>
          <w:szCs w:val="24"/>
          <w:lang w:eastAsia="pl-PL"/>
        </w:rPr>
        <w:br/>
        <w:t xml:space="preserve">Tak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Oświadczenie o spełnianiu kryteriów selekcji </w:t>
      </w:r>
      <w:r w:rsidRPr="00325C8E">
        <w:rPr>
          <w:rFonts w:eastAsia="Times New Roman" w:cstheme="minorHAnsi"/>
          <w:sz w:val="24"/>
          <w:szCs w:val="24"/>
          <w:lang w:eastAsia="pl-PL"/>
        </w:rPr>
        <w:br/>
        <w:t xml:space="preserve">Nie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2018 r. poz. 1445 tekst jednolity z </w:t>
      </w:r>
      <w:proofErr w:type="spellStart"/>
      <w:r w:rsidRPr="00325C8E">
        <w:rPr>
          <w:rFonts w:eastAsia="Times New Roman" w:cstheme="minorHAnsi"/>
          <w:sz w:val="24"/>
          <w:szCs w:val="24"/>
          <w:lang w:eastAsia="pl-PL"/>
        </w:rPr>
        <w:t>późn</w:t>
      </w:r>
      <w:proofErr w:type="spellEnd"/>
      <w:r w:rsidRPr="00325C8E">
        <w:rPr>
          <w:rFonts w:eastAsia="Times New Roman" w:cstheme="minorHAnsi"/>
          <w:sz w:val="24"/>
          <w:szCs w:val="24"/>
          <w:lang w:eastAsia="pl-PL"/>
        </w:rPr>
        <w:t xml:space="preserve">. </w:t>
      </w:r>
      <w:proofErr w:type="spellStart"/>
      <w:r w:rsidRPr="00325C8E">
        <w:rPr>
          <w:rFonts w:eastAsia="Times New Roman" w:cstheme="minorHAnsi"/>
          <w:sz w:val="24"/>
          <w:szCs w:val="24"/>
          <w:lang w:eastAsia="pl-PL"/>
        </w:rPr>
        <w:t>zm</w:t>
      </w:r>
      <w:proofErr w:type="spellEnd"/>
      <w:r w:rsidRPr="00325C8E">
        <w:rPr>
          <w:rFonts w:eastAsia="Times New Roman" w:cstheme="minorHAnsi"/>
          <w:sz w:val="24"/>
          <w:szCs w:val="24"/>
          <w:lang w:eastAsia="pl-PL"/>
        </w:rPr>
        <w:t xml:space="preserve">); d) Jeżeli wykonawca ma siedzibę lub miejsce zamieszkania poza terytorium Rzeczypospolitej Polskiej zamiast dokumentów, o których mowa w pkt 4a i 4b składa dokument lub dokumenty, wystawione w kraju, w którym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być wystawione nie wcześniej 3 miesiące przed upływem terminu składania ofert. e) Jeżeli w kraju, w którym wykonawca ma siedzibę lub miejsce zamieszkania lub miejsce zamieszkania ma osoba, której dokument dotyczy, nie wydaje się dokumentów, o których mowa w pkt 4d,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III.5.1) W ZAKRESIE SPEŁNIANIA WARUNKÓW UDZIAŁU W POSTĘPOWANIU:</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Zamawiający nie żąda w powyższym zakresie złożenia żadnych dokumentów </w:t>
      </w:r>
      <w:r w:rsidRPr="00325C8E">
        <w:rPr>
          <w:rFonts w:eastAsia="Times New Roman" w:cstheme="minorHAnsi"/>
          <w:sz w:val="24"/>
          <w:szCs w:val="24"/>
          <w:lang w:eastAsia="pl-PL"/>
        </w:rPr>
        <w:br/>
      </w:r>
      <w:r w:rsidRPr="00325C8E">
        <w:rPr>
          <w:rFonts w:eastAsia="Times New Roman" w:cstheme="minorHAnsi"/>
          <w:b/>
          <w:bCs/>
          <w:sz w:val="24"/>
          <w:szCs w:val="24"/>
          <w:lang w:eastAsia="pl-PL"/>
        </w:rPr>
        <w:t>III.5.2) W ZAKRESIE KRYTERIÓW SELEKCJI:</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nie dotyczy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Zamawiający nie żąda w powyższym zakresie złożenia żadnych dokumentów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III.7) INNE DOKUMENTY NIE WYMIENIONE W pkt III.3) - III.6)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Oświadczenie wykonawcy o przynależności lub braku przynależności do tej samej grupy kapitałowej w rozumieniu ustawy z dnia 16 lutego 2007r. o ochronie konkurencji i konsumentów, (Dz.U. z 2018 roku poz. 798 tekst jednolity z </w:t>
      </w:r>
      <w:proofErr w:type="spellStart"/>
      <w:r w:rsidRPr="00325C8E">
        <w:rPr>
          <w:rFonts w:eastAsia="Times New Roman" w:cstheme="minorHAnsi"/>
          <w:sz w:val="24"/>
          <w:szCs w:val="24"/>
          <w:lang w:eastAsia="pl-PL"/>
        </w:rPr>
        <w:t>późn</w:t>
      </w:r>
      <w:proofErr w:type="spellEnd"/>
      <w:r w:rsidRPr="00325C8E">
        <w:rPr>
          <w:rFonts w:eastAsia="Times New Roman" w:cstheme="minorHAnsi"/>
          <w:sz w:val="24"/>
          <w:szCs w:val="24"/>
          <w:lang w:eastAsia="pl-PL"/>
        </w:rPr>
        <w:t xml:space="preserve">. zm.)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2007r. o ochronie konkurencji i konsumentów (Dz.U. z 2017 roku poz. 229 tekst jednolity z </w:t>
      </w:r>
      <w:proofErr w:type="spellStart"/>
      <w:r w:rsidRPr="00325C8E">
        <w:rPr>
          <w:rFonts w:eastAsia="Times New Roman" w:cstheme="minorHAnsi"/>
          <w:sz w:val="24"/>
          <w:szCs w:val="24"/>
          <w:lang w:eastAsia="pl-PL"/>
        </w:rPr>
        <w:t>późn</w:t>
      </w:r>
      <w:proofErr w:type="spellEnd"/>
      <w:r w:rsidRPr="00325C8E">
        <w:rPr>
          <w:rFonts w:eastAsia="Times New Roman" w:cstheme="minorHAnsi"/>
          <w:sz w:val="24"/>
          <w:szCs w:val="24"/>
          <w:lang w:eastAsia="pl-PL"/>
        </w:rPr>
        <w:t xml:space="preserve">. zm.) z innymi wykonawcami którzy złożyli oferty w postępowaniu lub wykażą że istniejące między nimi powiązania nie prowadzą do zakłócenia konkurencji w postępowaniu o udzielenie zamówienia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u w:val="single"/>
          <w:lang w:eastAsia="pl-PL"/>
        </w:rPr>
        <w:t xml:space="preserve">SEKCJA IV: PROCEDURA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IV.1) OPIS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IV.1.1) Tryb udzielenia zamówienia: </w:t>
      </w:r>
      <w:r w:rsidRPr="00325C8E">
        <w:rPr>
          <w:rFonts w:eastAsia="Times New Roman" w:cstheme="minorHAnsi"/>
          <w:sz w:val="24"/>
          <w:szCs w:val="24"/>
          <w:lang w:eastAsia="pl-PL"/>
        </w:rPr>
        <w:t xml:space="preserve">Przetarg nieograniczony </w:t>
      </w:r>
      <w:r w:rsidRPr="00325C8E">
        <w:rPr>
          <w:rFonts w:eastAsia="Times New Roman" w:cstheme="minorHAnsi"/>
          <w:sz w:val="24"/>
          <w:szCs w:val="24"/>
          <w:lang w:eastAsia="pl-PL"/>
        </w:rPr>
        <w:br/>
      </w:r>
      <w:r w:rsidRPr="00325C8E">
        <w:rPr>
          <w:rFonts w:eastAsia="Times New Roman" w:cstheme="minorHAnsi"/>
          <w:b/>
          <w:bCs/>
          <w:sz w:val="24"/>
          <w:szCs w:val="24"/>
          <w:lang w:eastAsia="pl-PL"/>
        </w:rPr>
        <w:t>IV.1.2) Zamawiający żąda wniesienia wadium:</w:t>
      </w:r>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t xml:space="preserve">Informacja na temat wadium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IV.1.3) Przewiduje się udzielenie zaliczek na poczet wykonania zamówienia:</w:t>
      </w:r>
      <w:r w:rsidRPr="00325C8E">
        <w:rPr>
          <w:rFonts w:eastAsia="Times New Roman" w:cstheme="minorHAnsi"/>
          <w:sz w:val="24"/>
          <w:szCs w:val="24"/>
          <w:lang w:eastAsia="pl-PL"/>
        </w:rPr>
        <w:t xml:space="preserv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t xml:space="preserve">Należy podać informacje na temat udzielania zaliczek: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IV.1.4) Wymaga się złożenia ofert w postaci katalogów elektronicznych lub dołączenia do ofert katalogów elektronicznych: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t xml:space="preserve">Dopuszcza się złożenie ofert w postaci katalogów elektronicznych lub dołączenia do ofert katalogów elektronicznych: </w:t>
      </w:r>
      <w:r w:rsidRPr="00325C8E">
        <w:rPr>
          <w:rFonts w:eastAsia="Times New Roman" w:cstheme="minorHAnsi"/>
          <w:sz w:val="24"/>
          <w:szCs w:val="24"/>
          <w:lang w:eastAsia="pl-PL"/>
        </w:rPr>
        <w:br/>
        <w:t xml:space="preserve">Nie </w:t>
      </w:r>
      <w:r w:rsidRPr="00325C8E">
        <w:rPr>
          <w:rFonts w:eastAsia="Times New Roman" w:cstheme="minorHAnsi"/>
          <w:sz w:val="24"/>
          <w:szCs w:val="24"/>
          <w:lang w:eastAsia="pl-PL"/>
        </w:rPr>
        <w:br/>
        <w:t xml:space="preserve">Informacje dodatkowe: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IV.1.5.) Wymaga się złożenia oferty wariantowej: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t xml:space="preserve">Dopuszcza się złożenie oferty wariantowej </w:t>
      </w:r>
      <w:r w:rsidRPr="00325C8E">
        <w:rPr>
          <w:rFonts w:eastAsia="Times New Roman" w:cstheme="minorHAnsi"/>
          <w:sz w:val="24"/>
          <w:szCs w:val="24"/>
          <w:lang w:eastAsia="pl-PL"/>
        </w:rPr>
        <w:br/>
        <w:t xml:space="preserve">Nie </w:t>
      </w:r>
      <w:r w:rsidRPr="00325C8E">
        <w:rPr>
          <w:rFonts w:eastAsia="Times New Roman" w:cstheme="minorHAnsi"/>
          <w:sz w:val="24"/>
          <w:szCs w:val="24"/>
          <w:lang w:eastAsia="pl-PL"/>
        </w:rPr>
        <w:br/>
        <w:t xml:space="preserve">Złożenie oferty wariantowej dopuszcza się tylko z jednoczesnym złożeniem oferty zasadniczej: </w:t>
      </w:r>
      <w:r w:rsidRPr="00325C8E">
        <w:rPr>
          <w:rFonts w:eastAsia="Times New Roman" w:cstheme="minorHAnsi"/>
          <w:sz w:val="24"/>
          <w:szCs w:val="24"/>
          <w:lang w:eastAsia="pl-PL"/>
        </w:rPr>
        <w:br/>
        <w:t xml:space="preserve">Nie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IV.1.6) Przewidywana liczba wykonawców, którzy zostaną zaproszeni do udziału w postępowaniu </w:t>
      </w:r>
      <w:r w:rsidRPr="00325C8E">
        <w:rPr>
          <w:rFonts w:eastAsia="Times New Roman" w:cstheme="minorHAnsi"/>
          <w:sz w:val="24"/>
          <w:szCs w:val="24"/>
          <w:lang w:eastAsia="pl-PL"/>
        </w:rPr>
        <w:br/>
      </w:r>
      <w:r w:rsidRPr="00325C8E">
        <w:rPr>
          <w:rFonts w:eastAsia="Times New Roman" w:cstheme="minorHAnsi"/>
          <w:i/>
          <w:iCs/>
          <w:sz w:val="24"/>
          <w:szCs w:val="24"/>
          <w:lang w:eastAsia="pl-PL"/>
        </w:rPr>
        <w:t xml:space="preserve">(przetarg ograniczony, negocjacje z ogłoszeniem, dialog konkurencyjny, partnerstwo innowacyjne)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Liczba wykonawców   </w:t>
      </w:r>
      <w:r w:rsidRPr="00325C8E">
        <w:rPr>
          <w:rFonts w:eastAsia="Times New Roman" w:cstheme="minorHAnsi"/>
          <w:sz w:val="24"/>
          <w:szCs w:val="24"/>
          <w:lang w:eastAsia="pl-PL"/>
        </w:rPr>
        <w:br/>
        <w:t xml:space="preserve">Przewidywana minimalna liczba wykonawców </w:t>
      </w:r>
      <w:r w:rsidRPr="00325C8E">
        <w:rPr>
          <w:rFonts w:eastAsia="Times New Roman" w:cstheme="minorHAnsi"/>
          <w:sz w:val="24"/>
          <w:szCs w:val="24"/>
          <w:lang w:eastAsia="pl-PL"/>
        </w:rPr>
        <w:br/>
        <w:t xml:space="preserve">Maksymalna liczba wykonawców   </w:t>
      </w:r>
      <w:r w:rsidRPr="00325C8E">
        <w:rPr>
          <w:rFonts w:eastAsia="Times New Roman" w:cstheme="minorHAnsi"/>
          <w:sz w:val="24"/>
          <w:szCs w:val="24"/>
          <w:lang w:eastAsia="pl-PL"/>
        </w:rPr>
        <w:br/>
        <w:t xml:space="preserve">Kryteria selekcji wykonawców: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IV.1.7) Informacje na temat umowy ramowej lub dynamicznego systemu zakupów: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Umowa ramowa będzie zawarta: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Czy przewiduje się ograniczenie liczby uczestników umowy ramowej: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Przewidziana maksymalna liczba uczestników umowy ramowej: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Informacje dodatkowe: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Zamówienie obejmuje ustanowienie dynamicznego systemu zakupów: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Adres strony internetowej, na której będą zamieszczone dodatkowe informacje dotyczące dynamicznego systemu zakupów: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Informacje dodatkowe: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W ramach umowy ramowej/dynamicznego systemu zakupów dopuszcza się złożenie ofert w formie katalogów elektronicznych: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Przewiduje się pobranie ze złożonych katalogów elektronicznych informacji potrzebnych do sporządzenia ofert w ramach umowy ramowej/dynamicznego systemu zakupów: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IV.1.8) Aukcja elektroniczna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Przewidziane jest przeprowadzenie aukcji elektronicznej </w:t>
      </w:r>
      <w:r w:rsidRPr="00325C8E">
        <w:rPr>
          <w:rFonts w:eastAsia="Times New Roman" w:cstheme="minorHAnsi"/>
          <w:i/>
          <w:iCs/>
          <w:sz w:val="24"/>
          <w:szCs w:val="24"/>
          <w:lang w:eastAsia="pl-PL"/>
        </w:rPr>
        <w:t xml:space="preserve">(przetarg nieograniczony, przetarg ograniczony, negocjacje z ogłoszeniem) </w:t>
      </w:r>
      <w:r w:rsidRPr="00325C8E">
        <w:rPr>
          <w:rFonts w:eastAsia="Times New Roman" w:cstheme="minorHAnsi"/>
          <w:sz w:val="24"/>
          <w:szCs w:val="24"/>
          <w:lang w:eastAsia="pl-PL"/>
        </w:rPr>
        <w:t xml:space="preserve">Nie </w:t>
      </w:r>
      <w:r w:rsidRPr="00325C8E">
        <w:rPr>
          <w:rFonts w:eastAsia="Times New Roman" w:cstheme="minorHAnsi"/>
          <w:sz w:val="24"/>
          <w:szCs w:val="24"/>
          <w:lang w:eastAsia="pl-PL"/>
        </w:rPr>
        <w:br/>
        <w:t xml:space="preserve">Należy podać adres strony internetowej, na której aukcja będzie prowadzona: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Należy wskazać elementy, których wartości będą przedmiotem aukcji elektronicznej: </w:t>
      </w:r>
      <w:r w:rsidRPr="00325C8E">
        <w:rPr>
          <w:rFonts w:eastAsia="Times New Roman" w:cstheme="minorHAnsi"/>
          <w:sz w:val="24"/>
          <w:szCs w:val="24"/>
          <w:lang w:eastAsia="pl-PL"/>
        </w:rPr>
        <w:br/>
      </w:r>
      <w:r w:rsidRPr="00325C8E">
        <w:rPr>
          <w:rFonts w:eastAsia="Times New Roman" w:cstheme="minorHAnsi"/>
          <w:b/>
          <w:bCs/>
          <w:sz w:val="24"/>
          <w:szCs w:val="24"/>
          <w:lang w:eastAsia="pl-PL"/>
        </w:rPr>
        <w:t>Przewiduje się ograniczenia co do przedstawionych wartości, wynikające z opisu przedmiotu zamówienia:</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Należy podać, które informacje zostaną udostępnione wykonawcom w trakcie aukcji elektronicznej oraz jaki będzie termin ich udostępnienia: </w:t>
      </w:r>
      <w:r w:rsidRPr="00325C8E">
        <w:rPr>
          <w:rFonts w:eastAsia="Times New Roman" w:cstheme="minorHAnsi"/>
          <w:sz w:val="24"/>
          <w:szCs w:val="24"/>
          <w:lang w:eastAsia="pl-PL"/>
        </w:rPr>
        <w:br/>
        <w:t xml:space="preserve">Informacje dotyczące przebiegu aukcji elektronicznej: </w:t>
      </w:r>
      <w:r w:rsidRPr="00325C8E">
        <w:rPr>
          <w:rFonts w:eastAsia="Times New Roman" w:cstheme="minorHAnsi"/>
          <w:sz w:val="24"/>
          <w:szCs w:val="24"/>
          <w:lang w:eastAsia="pl-PL"/>
        </w:rPr>
        <w:br/>
        <w:t xml:space="preserve">Jaki jest przewidziany sposób postępowania w toku aukcji elektronicznej i jakie będą warunki, na jakich wykonawcy będą mogli licytować (minimalne wysokości postąpień): </w:t>
      </w:r>
      <w:r w:rsidRPr="00325C8E">
        <w:rPr>
          <w:rFonts w:eastAsia="Times New Roman" w:cstheme="minorHAnsi"/>
          <w:sz w:val="24"/>
          <w:szCs w:val="24"/>
          <w:lang w:eastAsia="pl-PL"/>
        </w:rPr>
        <w:br/>
        <w:t xml:space="preserve">Informacje dotyczące wykorzystywanego sprzętu elektronicznego, rozwiązań i specyfikacji technicznych w zakresie połączeń: </w:t>
      </w:r>
      <w:r w:rsidRPr="00325C8E">
        <w:rPr>
          <w:rFonts w:eastAsia="Times New Roman" w:cstheme="minorHAnsi"/>
          <w:sz w:val="24"/>
          <w:szCs w:val="24"/>
          <w:lang w:eastAsia="pl-PL"/>
        </w:rPr>
        <w:br/>
        <w:t xml:space="preserve">Wymagania dotyczące rejestracji i identyfikacji wykonawców w aukcji elektronicznej: </w:t>
      </w:r>
      <w:r w:rsidRPr="00325C8E">
        <w:rPr>
          <w:rFonts w:eastAsia="Times New Roman" w:cstheme="minorHAnsi"/>
          <w:sz w:val="24"/>
          <w:szCs w:val="24"/>
          <w:lang w:eastAsia="pl-PL"/>
        </w:rPr>
        <w:br/>
        <w:t xml:space="preserve">Informacje o liczbie etapów aukcji elektronicznej i czasie ich trwania: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t xml:space="preserve">Czas trwania: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Czy wykonawcy, którzy nie złożyli nowych postąpień, zostaną zakwalifikowani do następnego etapu: </w:t>
      </w:r>
      <w:r w:rsidRPr="00325C8E">
        <w:rPr>
          <w:rFonts w:eastAsia="Times New Roman" w:cstheme="minorHAnsi"/>
          <w:sz w:val="24"/>
          <w:szCs w:val="24"/>
          <w:lang w:eastAsia="pl-PL"/>
        </w:rPr>
        <w:br/>
        <w:t xml:space="preserve">Warunki zamknięcia aukcji elektronicznej: </w:t>
      </w:r>
      <w:r w:rsidRPr="00325C8E">
        <w:rPr>
          <w:rFonts w:eastAsia="Times New Roman" w:cstheme="minorHAnsi"/>
          <w:sz w:val="24"/>
          <w:szCs w:val="24"/>
          <w:lang w:eastAsia="pl-PL"/>
        </w:rPr>
        <w:br/>
      </w:r>
    </w:p>
    <w:p w:rsidR="00325C8E" w:rsidRPr="00325C8E" w:rsidRDefault="00325C8E" w:rsidP="00325C8E">
      <w:pPr>
        <w:spacing w:after="0" w:line="240" w:lineRule="auto"/>
        <w:rPr>
          <w:rFonts w:eastAsia="Times New Roman" w:cstheme="minorHAnsi"/>
          <w:sz w:val="24"/>
          <w:szCs w:val="24"/>
          <w:lang w:eastAsia="pl-PL"/>
        </w:rPr>
      </w:pPr>
      <w:bookmarkStart w:id="0" w:name="_GoBack"/>
      <w:bookmarkEnd w:id="0"/>
      <w:r w:rsidRPr="00325C8E">
        <w:rPr>
          <w:rFonts w:eastAsia="Times New Roman" w:cstheme="minorHAnsi"/>
          <w:b/>
          <w:bCs/>
          <w:sz w:val="24"/>
          <w:szCs w:val="24"/>
          <w:lang w:eastAsia="pl-PL"/>
        </w:rPr>
        <w:t xml:space="preserve">IV.2) KRYTERIA OCENY OFERT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IV.2.1) Kryteria oceny ofert: </w:t>
      </w:r>
      <w:r w:rsidRPr="00325C8E">
        <w:rPr>
          <w:rFonts w:eastAsia="Times New Roman" w:cstheme="minorHAnsi"/>
          <w:sz w:val="24"/>
          <w:szCs w:val="24"/>
          <w:lang w:eastAsia="pl-PL"/>
        </w:rPr>
        <w:br/>
      </w:r>
      <w:r w:rsidRPr="00325C8E">
        <w:rPr>
          <w:rFonts w:eastAsia="Times New Roman" w:cstheme="minorHAnsi"/>
          <w:b/>
          <w:bCs/>
          <w:sz w:val="24"/>
          <w:szCs w:val="24"/>
          <w:lang w:eastAsia="pl-PL"/>
        </w:rPr>
        <w:t>IV.2.2) Kryteria</w:t>
      </w:r>
      <w:r w:rsidRPr="00325C8E">
        <w:rPr>
          <w:rFonts w:eastAsia="Times New Roman" w:cstheme="minorHAnsi"/>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325C8E" w:rsidRPr="00325C8E" w:rsidTr="00325C8E">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Znaczenie</w:t>
            </w:r>
          </w:p>
        </w:tc>
      </w:tr>
      <w:tr w:rsidR="00325C8E" w:rsidRPr="00325C8E" w:rsidTr="00325C8E">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60,00</w:t>
            </w:r>
          </w:p>
        </w:tc>
      </w:tr>
      <w:tr w:rsidR="00325C8E" w:rsidRPr="00325C8E" w:rsidTr="00325C8E">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40,00</w:t>
            </w:r>
          </w:p>
        </w:tc>
      </w:tr>
    </w:tbl>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IV.2.3) Zastosowanie procedury, o której mowa w art. 24aa ust. 1 ustawy </w:t>
      </w:r>
      <w:proofErr w:type="spellStart"/>
      <w:r w:rsidRPr="00325C8E">
        <w:rPr>
          <w:rFonts w:eastAsia="Times New Roman" w:cstheme="minorHAnsi"/>
          <w:b/>
          <w:bCs/>
          <w:sz w:val="24"/>
          <w:szCs w:val="24"/>
          <w:lang w:eastAsia="pl-PL"/>
        </w:rPr>
        <w:t>Pzp</w:t>
      </w:r>
      <w:proofErr w:type="spellEnd"/>
      <w:r w:rsidRPr="00325C8E">
        <w:rPr>
          <w:rFonts w:eastAsia="Times New Roman" w:cstheme="minorHAnsi"/>
          <w:b/>
          <w:bCs/>
          <w:sz w:val="24"/>
          <w:szCs w:val="24"/>
          <w:lang w:eastAsia="pl-PL"/>
        </w:rPr>
        <w:t xml:space="preserve"> </w:t>
      </w:r>
      <w:r w:rsidRPr="00325C8E">
        <w:rPr>
          <w:rFonts w:eastAsia="Times New Roman" w:cstheme="minorHAnsi"/>
          <w:sz w:val="24"/>
          <w:szCs w:val="24"/>
          <w:lang w:eastAsia="pl-PL"/>
        </w:rPr>
        <w:t xml:space="preserve">(przetarg nieograniczony) </w:t>
      </w:r>
      <w:r w:rsidRPr="00325C8E">
        <w:rPr>
          <w:rFonts w:eastAsia="Times New Roman" w:cstheme="minorHAnsi"/>
          <w:sz w:val="24"/>
          <w:szCs w:val="24"/>
          <w:lang w:eastAsia="pl-PL"/>
        </w:rPr>
        <w:br/>
        <w:t xml:space="preserve">Tak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IV.3) Negocjacje z ogłoszeniem, dialog konkurencyjny, partnerstwo innowacyjne </w:t>
      </w:r>
      <w:r w:rsidRPr="00325C8E">
        <w:rPr>
          <w:rFonts w:eastAsia="Times New Roman" w:cstheme="minorHAnsi"/>
          <w:sz w:val="24"/>
          <w:szCs w:val="24"/>
          <w:lang w:eastAsia="pl-PL"/>
        </w:rPr>
        <w:br/>
      </w:r>
      <w:r w:rsidRPr="00325C8E">
        <w:rPr>
          <w:rFonts w:eastAsia="Times New Roman" w:cstheme="minorHAnsi"/>
          <w:b/>
          <w:bCs/>
          <w:sz w:val="24"/>
          <w:szCs w:val="24"/>
          <w:lang w:eastAsia="pl-PL"/>
        </w:rPr>
        <w:t>IV.3.1) Informacje na temat negocjacji z ogłoszeniem</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Minimalne wymagania, które muszą spełniać wszystkie oferty: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Przewidziane jest zastrzeżenie prawa do udzielenia zamówienia na podstawie ofert wstępnych bez przeprowadzenia negocjacji </w:t>
      </w:r>
      <w:r w:rsidRPr="00325C8E">
        <w:rPr>
          <w:rFonts w:eastAsia="Times New Roman" w:cstheme="minorHAnsi"/>
          <w:sz w:val="24"/>
          <w:szCs w:val="24"/>
          <w:lang w:eastAsia="pl-PL"/>
        </w:rPr>
        <w:br/>
        <w:t xml:space="preserve">Przewidziany jest podział negocjacji na etapy w celu ograniczenia liczby ofert: </w:t>
      </w:r>
      <w:r w:rsidRPr="00325C8E">
        <w:rPr>
          <w:rFonts w:eastAsia="Times New Roman" w:cstheme="minorHAnsi"/>
          <w:sz w:val="24"/>
          <w:szCs w:val="24"/>
          <w:lang w:eastAsia="pl-PL"/>
        </w:rPr>
        <w:br/>
        <w:t xml:space="preserve">Należy podać informacje na temat etapów negocjacji (w tym liczbę etapów):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Informacje dodatkowe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IV.3.2) Informacje na temat dialogu konkurencyjnego</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Opis potrzeb i wymagań zamawiającego lub informacja o sposobie uzyskania tego opisu: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Wstępny harmonogram postępowania: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Podział dialogu na etapy w celu ograniczenia liczby rozwiązań: </w:t>
      </w:r>
      <w:r w:rsidRPr="00325C8E">
        <w:rPr>
          <w:rFonts w:eastAsia="Times New Roman" w:cstheme="minorHAnsi"/>
          <w:sz w:val="24"/>
          <w:szCs w:val="24"/>
          <w:lang w:eastAsia="pl-PL"/>
        </w:rPr>
        <w:br/>
        <w:t xml:space="preserve">Należy podać informacje na temat etapów dialogu: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Informacje dodatkowe: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IV.3.3) Informacje na temat partnerstwa innowacyjnego</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t xml:space="preserve">Elementy opisu przedmiotu zamówienia definiujące minimalne wymagania, którym muszą odpowiadać wszystkie oferty: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Informacje dodatkowe: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IV.4) Licytacja elektroniczna </w:t>
      </w:r>
      <w:r w:rsidRPr="00325C8E">
        <w:rPr>
          <w:rFonts w:eastAsia="Times New Roman" w:cstheme="minorHAnsi"/>
          <w:sz w:val="24"/>
          <w:szCs w:val="24"/>
          <w:lang w:eastAsia="pl-PL"/>
        </w:rPr>
        <w:br/>
        <w:t xml:space="preserve">Adres strony internetowej, na której będzie prowadzona licytacja elektroniczna: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Adres strony internetowej, na której jest dostępny opis przedmiotu zamówienia w licytacji elektronicznej: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Wymagania dotyczące rejestracji i identyfikacji wykonawców w licytacji elektronicznej, w tym wymagania techniczne urządzeń informatycznych: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Sposób postępowania w toku licytacji elektronicznej, w tym określenie minimalnych wysokości postąpień: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Informacje o liczbie etapów licytacji elektronicznej i czasie ich trwania: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Czas trwania: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Wykonawcy, którzy nie złożyli nowych postąpień, zostaną zakwalifikowani do następnego etapu: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Termin składania wniosków o dopuszczenie do udziału w licytacji elektronicznej: </w:t>
      </w:r>
      <w:r w:rsidRPr="00325C8E">
        <w:rPr>
          <w:rFonts w:eastAsia="Times New Roman" w:cstheme="minorHAnsi"/>
          <w:sz w:val="24"/>
          <w:szCs w:val="24"/>
          <w:lang w:eastAsia="pl-PL"/>
        </w:rPr>
        <w:br/>
        <w:t xml:space="preserve">Data: godzina: </w:t>
      </w:r>
      <w:r w:rsidRPr="00325C8E">
        <w:rPr>
          <w:rFonts w:eastAsia="Times New Roman" w:cstheme="minorHAnsi"/>
          <w:sz w:val="24"/>
          <w:szCs w:val="24"/>
          <w:lang w:eastAsia="pl-PL"/>
        </w:rPr>
        <w:br/>
        <w:t xml:space="preserve">Termin otwarcia licytacji elektronicznej: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 xml:space="preserve">Termin i warunki zamknięcia licytacji elektronicznej: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t xml:space="preserve">Istotne dla stron postanowienia, które zostaną wprowadzone do treści zawieranej umowy w sprawie zamówienia publicznego, albo ogólne warunki umowy, albo wzór umowy: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t xml:space="preserve">Wymagania dotyczące zabezpieczenia należytego wykonania umowy: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t xml:space="preserve">Informacje dodatkowe: </w:t>
      </w:r>
    </w:p>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IV.5) ZMIANA UMOWY</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b/>
          <w:bCs/>
          <w:sz w:val="24"/>
          <w:szCs w:val="24"/>
          <w:lang w:eastAsia="pl-PL"/>
        </w:rPr>
        <w:t>Przewiduje się istotne zmiany postanowień zawartej umowy w stosunku do treści oferty, na podstawie której dokonano wyboru wykonawcy:</w:t>
      </w:r>
      <w:r w:rsidRPr="00325C8E">
        <w:rPr>
          <w:rFonts w:eastAsia="Times New Roman" w:cstheme="minorHAnsi"/>
          <w:sz w:val="24"/>
          <w:szCs w:val="24"/>
          <w:lang w:eastAsia="pl-PL"/>
        </w:rPr>
        <w:t xml:space="preserve"> Tak </w:t>
      </w:r>
      <w:r w:rsidRPr="00325C8E">
        <w:rPr>
          <w:rFonts w:eastAsia="Times New Roman" w:cstheme="minorHAnsi"/>
          <w:sz w:val="24"/>
          <w:szCs w:val="24"/>
          <w:lang w:eastAsia="pl-PL"/>
        </w:rPr>
        <w:br/>
        <w:t xml:space="preserve">Należy wskazać zakres, charakter zmian oraz warunki wprowadzenia zmian: </w:t>
      </w:r>
      <w:r w:rsidRPr="00325C8E">
        <w:rPr>
          <w:rFonts w:eastAsia="Times New Roman" w:cstheme="minorHAnsi"/>
          <w:sz w:val="24"/>
          <w:szCs w:val="24"/>
          <w:lang w:eastAsia="pl-PL"/>
        </w:rPr>
        <w:br/>
        <w:t xml:space="preserve">1. Zamawiający przewiduje możliwość dokonania zmian niniejszej umowy w stosunku do treści oferty Wykonawcy w sytuacji konieczności wprowadzenia takich zmian wynikających z okoliczności, których nie można było przewidzieć w chwili zawarcia umowy w zakresie: a) danych stron umowy (np. w wyniku przekształceń, przejęć, itp.), zmiana ta wymaga sporządzenia stosownego aneksu do umowy, b) ceny produktu ze względu na ustawową zmianę stawki podatku VAT. W takim przypadku zmianie ulegnie wartość umowy brutto, a wartość umowy netto pozostanie bez zmian. Powyższa zmiana nie wymaga sporządzenia aneksu do niniejszej umowy, o zmianie Wykonawca powiadomi niezwłocznie zamawiającego. Zmiana będzie obowiązywać od dnia wejścia w życie aktu prawnego zmieniającego stawkę podatku VAT, c) ceny produktu w przypadku zmiany stawki VAT ze względu na uzasadnioną przez producenta zmianę klasyfikacji wyrobu i zastosowania zmienionej stawki podatku VAT, zgodnie z zapisami ustawy o podatku od towarów i usług (Dz. U. z 2018 r. poz. 2174 </w:t>
      </w:r>
      <w:proofErr w:type="spellStart"/>
      <w:r w:rsidRPr="00325C8E">
        <w:rPr>
          <w:rFonts w:eastAsia="Times New Roman" w:cstheme="minorHAnsi"/>
          <w:sz w:val="24"/>
          <w:szCs w:val="24"/>
          <w:lang w:eastAsia="pl-PL"/>
        </w:rPr>
        <w:t>t.j</w:t>
      </w:r>
      <w:proofErr w:type="spellEnd"/>
      <w:r w:rsidRPr="00325C8E">
        <w:rPr>
          <w:rFonts w:eastAsia="Times New Roman" w:cstheme="minorHAnsi"/>
          <w:sz w:val="24"/>
          <w:szCs w:val="24"/>
          <w:lang w:eastAsia="pl-PL"/>
        </w:rPr>
        <w:t xml:space="preserve">. z </w:t>
      </w:r>
      <w:proofErr w:type="spellStart"/>
      <w:r w:rsidRPr="00325C8E">
        <w:rPr>
          <w:rFonts w:eastAsia="Times New Roman" w:cstheme="minorHAnsi"/>
          <w:sz w:val="24"/>
          <w:szCs w:val="24"/>
          <w:lang w:eastAsia="pl-PL"/>
        </w:rPr>
        <w:t>późn</w:t>
      </w:r>
      <w:proofErr w:type="spellEnd"/>
      <w:r w:rsidRPr="00325C8E">
        <w:rPr>
          <w:rFonts w:eastAsia="Times New Roman" w:cstheme="minorHAnsi"/>
          <w:sz w:val="24"/>
          <w:szCs w:val="24"/>
          <w:lang w:eastAsia="pl-PL"/>
        </w:rPr>
        <w:t xml:space="preserve">. zm.). W takim przypadku zmianie ulegnie wartość umowy brutto, a wartość umowy netto pozostanie bez zmian. Powyższa zmiana nie wymaga sporządzenia aneksu do niniejszej umowy, o zmianie i jej dacie Wykonawca powiadomi pisemnie zamawiającego, d) gdy z przyczyn niezależnych od Wykonawcy produkt jest niedostępny na rynku wówczas zamawiający dopuszcza, za zgodą Zamawiającego, zaoferowanie zamiennika produktu, o innej nazwie, kodzie i/lub sposobie pakowania produktu oraz tożsamych parametrach jakościowych w stosunku do produktu zaoferowanego w ofercie (nie gorszych, spełniających wymagania określone przez zamawiającego w SIWZ), przy zachowaniu stałości ceny. W przypadku innego sposobu pakowania (konfekcji) cena za opakowanie zbiorcze oferowanego zamiennika zostanie przeliczona w ten sposób, że cena za sztukę lub oznaczenie zamiennika będzie równa cenie za sztukę lub oznaczenie produktu znajdującego się danej pozycji umowy. Niniejsza zmiana wymaga aneksu do umowy. 2. Strony dopuszczają możliwość dokonania zmian umowy w zakresie terminu jej obowiązywania, o którym mowa w ust. 1 § 3 – w przypadku niewykorzystania wartości umowy określonej w ust. 1 § 2 niniejszej umowy. Maksymalny termin, o jaki może być wydłużony termin obowiązywania umowy to 90 dni.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IV.6) INFORMACJE ADMINISTRACYJNE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IV.6.1) Sposób udostępniania informacji o charakterze poufnym </w:t>
      </w:r>
      <w:r w:rsidRPr="00325C8E">
        <w:rPr>
          <w:rFonts w:eastAsia="Times New Roman" w:cstheme="minorHAnsi"/>
          <w:i/>
          <w:iCs/>
          <w:sz w:val="24"/>
          <w:szCs w:val="24"/>
          <w:lang w:eastAsia="pl-PL"/>
        </w:rPr>
        <w:t xml:space="preserve">(jeżeli dotyczy):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Środki służące ochronie informacji o charakterze poufnym</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IV.6.2) Termin składania ofert lub wniosków o dopuszczenie do udziału w postępowaniu: </w:t>
      </w:r>
      <w:r w:rsidRPr="00325C8E">
        <w:rPr>
          <w:rFonts w:eastAsia="Times New Roman" w:cstheme="minorHAnsi"/>
          <w:sz w:val="24"/>
          <w:szCs w:val="24"/>
          <w:lang w:eastAsia="pl-PL"/>
        </w:rPr>
        <w:br/>
        <w:t xml:space="preserve">Data: 2019-03-19, godzina: 09:00, </w:t>
      </w:r>
      <w:r w:rsidRPr="00325C8E">
        <w:rPr>
          <w:rFonts w:eastAsia="Times New Roman" w:cstheme="minorHAnsi"/>
          <w:sz w:val="24"/>
          <w:szCs w:val="24"/>
          <w:lang w:eastAsia="pl-PL"/>
        </w:rPr>
        <w:br/>
        <w:t xml:space="preserve">Skrócenie terminu składania wniosków, ze względu na pilną potrzebę udzielenia zamówienia (przetarg nieograniczony, przetarg ograniczony, negocjacje z ogłoszeniem): </w:t>
      </w:r>
      <w:r w:rsidRPr="00325C8E">
        <w:rPr>
          <w:rFonts w:eastAsia="Times New Roman" w:cstheme="minorHAnsi"/>
          <w:sz w:val="24"/>
          <w:szCs w:val="24"/>
          <w:lang w:eastAsia="pl-PL"/>
        </w:rPr>
        <w:br/>
        <w:t xml:space="preserve">Nie </w:t>
      </w:r>
      <w:r w:rsidRPr="00325C8E">
        <w:rPr>
          <w:rFonts w:eastAsia="Times New Roman" w:cstheme="minorHAnsi"/>
          <w:sz w:val="24"/>
          <w:szCs w:val="24"/>
          <w:lang w:eastAsia="pl-PL"/>
        </w:rPr>
        <w:br/>
        <w:t xml:space="preserve">Wskazać powody: </w:t>
      </w:r>
      <w:r w:rsidRPr="00325C8E">
        <w:rPr>
          <w:rFonts w:eastAsia="Times New Roman" w:cstheme="minorHAnsi"/>
          <w:sz w:val="24"/>
          <w:szCs w:val="24"/>
          <w:lang w:eastAsia="pl-PL"/>
        </w:rPr>
        <w:br/>
      </w:r>
      <w:r w:rsidRPr="00325C8E">
        <w:rPr>
          <w:rFonts w:eastAsia="Times New Roman" w:cstheme="minorHAnsi"/>
          <w:sz w:val="24"/>
          <w:szCs w:val="24"/>
          <w:lang w:eastAsia="pl-PL"/>
        </w:rPr>
        <w:br/>
        <w:t xml:space="preserve">Język lub języki, w jakich mogą być sporządzane oferty lub wnioski o dopuszczenie do udziału w postępowaniu </w:t>
      </w:r>
      <w:r w:rsidRPr="00325C8E">
        <w:rPr>
          <w:rFonts w:eastAsia="Times New Roman" w:cstheme="minorHAnsi"/>
          <w:sz w:val="24"/>
          <w:szCs w:val="24"/>
          <w:lang w:eastAsia="pl-PL"/>
        </w:rPr>
        <w:br/>
        <w:t xml:space="preserve">&gt; polski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IV.6.3) Termin związania ofertą: </w:t>
      </w:r>
      <w:r w:rsidRPr="00325C8E">
        <w:rPr>
          <w:rFonts w:eastAsia="Times New Roman" w:cstheme="minorHAnsi"/>
          <w:sz w:val="24"/>
          <w:szCs w:val="24"/>
          <w:lang w:eastAsia="pl-PL"/>
        </w:rPr>
        <w:t xml:space="preserve">do: okres w dniach: 30 (od ostatecznego terminu składania ofert) </w:t>
      </w:r>
      <w:r w:rsidRPr="00325C8E">
        <w:rPr>
          <w:rFonts w:eastAsia="Times New Roman" w:cstheme="minorHAnsi"/>
          <w:sz w:val="24"/>
          <w:szCs w:val="24"/>
          <w:lang w:eastAsia="pl-PL"/>
        </w:rPr>
        <w:br/>
      </w:r>
      <w:r w:rsidRPr="00325C8E">
        <w:rPr>
          <w:rFonts w:eastAsia="Times New Roman" w:cstheme="minorHAnsi"/>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25C8E">
        <w:rPr>
          <w:rFonts w:eastAsia="Times New Roman" w:cstheme="minorHAnsi"/>
          <w:sz w:val="24"/>
          <w:szCs w:val="24"/>
          <w:lang w:eastAsia="pl-PL"/>
        </w:rPr>
        <w:t xml:space="preserve"> Nie </w:t>
      </w:r>
      <w:r w:rsidRPr="00325C8E">
        <w:rPr>
          <w:rFonts w:eastAsia="Times New Roman" w:cstheme="minorHAnsi"/>
          <w:sz w:val="24"/>
          <w:szCs w:val="24"/>
          <w:lang w:eastAsia="pl-PL"/>
        </w:rPr>
        <w:br/>
      </w:r>
      <w:r w:rsidRPr="00325C8E">
        <w:rPr>
          <w:rFonts w:eastAsia="Times New Roman" w:cstheme="minorHAnsi"/>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25C8E">
        <w:rPr>
          <w:rFonts w:eastAsia="Times New Roman" w:cstheme="minorHAnsi"/>
          <w:sz w:val="24"/>
          <w:szCs w:val="24"/>
          <w:lang w:eastAsia="pl-PL"/>
        </w:rPr>
        <w:t xml:space="preserve"> Nie </w:t>
      </w:r>
      <w:r w:rsidRPr="00325C8E">
        <w:rPr>
          <w:rFonts w:eastAsia="Times New Roman" w:cstheme="minorHAnsi"/>
          <w:sz w:val="24"/>
          <w:szCs w:val="24"/>
          <w:lang w:eastAsia="pl-PL"/>
        </w:rPr>
        <w:br/>
      </w:r>
      <w:r w:rsidRPr="00325C8E">
        <w:rPr>
          <w:rFonts w:eastAsia="Times New Roman" w:cstheme="minorHAnsi"/>
          <w:b/>
          <w:bCs/>
          <w:sz w:val="24"/>
          <w:szCs w:val="24"/>
          <w:lang w:eastAsia="pl-PL"/>
        </w:rPr>
        <w:t>IV.6.6) Informacje dodatkowe:</w:t>
      </w:r>
      <w:r w:rsidRPr="00325C8E">
        <w:rPr>
          <w:rFonts w:eastAsia="Times New Roman" w:cstheme="minorHAnsi"/>
          <w:sz w:val="24"/>
          <w:szCs w:val="24"/>
          <w:lang w:eastAsia="pl-PL"/>
        </w:rPr>
        <w:t xml:space="preserve"> </w:t>
      </w:r>
      <w:r w:rsidRPr="00325C8E">
        <w:rPr>
          <w:rFonts w:eastAsia="Times New Roman" w:cstheme="minorHAnsi"/>
          <w:sz w:val="24"/>
          <w:szCs w:val="24"/>
          <w:lang w:eastAsia="pl-PL"/>
        </w:rPr>
        <w:br/>
      </w:r>
    </w:p>
    <w:p w:rsidR="00325C8E" w:rsidRPr="00325C8E" w:rsidRDefault="00325C8E" w:rsidP="00325C8E">
      <w:pPr>
        <w:spacing w:after="0" w:line="240" w:lineRule="auto"/>
        <w:jc w:val="center"/>
        <w:rPr>
          <w:rFonts w:eastAsia="Times New Roman" w:cstheme="minorHAnsi"/>
          <w:sz w:val="24"/>
          <w:szCs w:val="24"/>
          <w:lang w:eastAsia="pl-PL"/>
        </w:rPr>
      </w:pPr>
      <w:r w:rsidRPr="00325C8E">
        <w:rPr>
          <w:rFonts w:eastAsia="Times New Roman" w:cstheme="minorHAnsi"/>
          <w:sz w:val="24"/>
          <w:szCs w:val="24"/>
          <w:u w:val="single"/>
          <w:lang w:eastAsia="pl-PL"/>
        </w:rPr>
        <w:t xml:space="preserve">ZAŁĄCZNIK I - INFORMACJE DOTYCZĄCE OFERT CZĘŚCIOWYCH </w:t>
      </w:r>
    </w:p>
    <w:p w:rsidR="00325C8E" w:rsidRPr="00325C8E" w:rsidRDefault="00325C8E" w:rsidP="00325C8E">
      <w:pPr>
        <w:spacing w:after="0" w:line="240" w:lineRule="auto"/>
        <w:rPr>
          <w:rFonts w:eastAsia="Times New Roman" w:cstheme="minorHAnsi"/>
          <w:sz w:val="24"/>
          <w:szCs w:val="24"/>
          <w:lang w:eastAsia="pl-PL"/>
        </w:rPr>
      </w:pPr>
    </w:p>
    <w:p w:rsidR="00325C8E" w:rsidRPr="00325C8E" w:rsidRDefault="00325C8E" w:rsidP="00325C8E">
      <w:pPr>
        <w:spacing w:after="0" w:line="240" w:lineRule="auto"/>
        <w:rPr>
          <w:rFonts w:eastAsia="Times New Roman" w:cstheme="minorHAnsi"/>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5902"/>
      </w:tblGrid>
      <w:tr w:rsidR="00325C8E" w:rsidRPr="00325C8E" w:rsidTr="00325C8E">
        <w:trPr>
          <w:tblCellSpacing w:w="15" w:type="dxa"/>
        </w:trPr>
        <w:tc>
          <w:tcPr>
            <w:tcW w:w="0" w:type="auto"/>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Część nr: </w:t>
            </w:r>
          </w:p>
        </w:tc>
        <w:tc>
          <w:tcPr>
            <w:tcW w:w="0" w:type="auto"/>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1</w:t>
            </w:r>
          </w:p>
        </w:tc>
        <w:tc>
          <w:tcPr>
            <w:tcW w:w="0" w:type="auto"/>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Nazwa: </w:t>
            </w:r>
          </w:p>
        </w:tc>
        <w:tc>
          <w:tcPr>
            <w:tcW w:w="0" w:type="auto"/>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Zestawy jednorazowe do dializ otrzewnowych ADO i CADO I</w:t>
            </w:r>
          </w:p>
        </w:tc>
      </w:tr>
    </w:tbl>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1) Krótki opis przedmiotu zamówienia </w:t>
      </w:r>
      <w:r w:rsidRPr="00325C8E">
        <w:rPr>
          <w:rFonts w:eastAsia="Times New Roman" w:cstheme="minorHAnsi"/>
          <w:i/>
          <w:iCs/>
          <w:sz w:val="24"/>
          <w:szCs w:val="24"/>
          <w:lang w:eastAsia="pl-PL"/>
        </w:rPr>
        <w:t>(wielkość, zakres, rodzaj i ilość dostaw, usług lub robót budowlanych lub określenie zapotrzebowania i wymagań)</w:t>
      </w:r>
      <w:r w:rsidRPr="00325C8E">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325C8E">
        <w:rPr>
          <w:rFonts w:eastAsia="Times New Roman" w:cstheme="minorHAnsi"/>
          <w:b/>
          <w:bCs/>
          <w:sz w:val="24"/>
          <w:szCs w:val="24"/>
          <w:lang w:eastAsia="pl-PL"/>
        </w:rPr>
        <w:t>budowlane:</w:t>
      </w:r>
      <w:r w:rsidRPr="00325C8E">
        <w:rPr>
          <w:rFonts w:eastAsia="Times New Roman" w:cstheme="minorHAnsi"/>
          <w:sz w:val="24"/>
          <w:szCs w:val="24"/>
          <w:lang w:eastAsia="pl-PL"/>
        </w:rPr>
        <w:t>Zestawy</w:t>
      </w:r>
      <w:proofErr w:type="spellEnd"/>
      <w:r w:rsidRPr="00325C8E">
        <w:rPr>
          <w:rFonts w:eastAsia="Times New Roman" w:cstheme="minorHAnsi"/>
          <w:sz w:val="24"/>
          <w:szCs w:val="24"/>
          <w:lang w:eastAsia="pl-PL"/>
        </w:rPr>
        <w:t xml:space="preserve"> jednorazowe do dializ otrzewnowych ADO i CADO I</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2) Wspólny Słownik Zamówień(CPV): </w:t>
      </w:r>
      <w:r w:rsidRPr="00325C8E">
        <w:rPr>
          <w:rFonts w:eastAsia="Times New Roman" w:cstheme="minorHAnsi"/>
          <w:sz w:val="24"/>
          <w:szCs w:val="24"/>
          <w:lang w:eastAsia="pl-PL"/>
        </w:rPr>
        <w:t xml:space="preserve">33181500-7,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3) Wartość części zamówienia(jeżeli zamawiający podaje informacje o wartości zamówienia):</w:t>
      </w:r>
      <w:r w:rsidRPr="00325C8E">
        <w:rPr>
          <w:rFonts w:eastAsia="Times New Roman" w:cstheme="minorHAnsi"/>
          <w:sz w:val="24"/>
          <w:szCs w:val="24"/>
          <w:lang w:eastAsia="pl-PL"/>
        </w:rPr>
        <w:br/>
        <w:t xml:space="preserve">Wartość bez VAT: </w:t>
      </w:r>
      <w:r w:rsidRPr="00325C8E">
        <w:rPr>
          <w:rFonts w:eastAsia="Times New Roman" w:cstheme="minorHAnsi"/>
          <w:sz w:val="24"/>
          <w:szCs w:val="24"/>
          <w:lang w:eastAsia="pl-PL"/>
        </w:rPr>
        <w:br/>
        <w:t xml:space="preserve">Waluta: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4) Czas trwania lub termin wykonania: </w:t>
      </w:r>
      <w:r w:rsidRPr="00325C8E">
        <w:rPr>
          <w:rFonts w:eastAsia="Times New Roman" w:cstheme="minorHAnsi"/>
          <w:sz w:val="24"/>
          <w:szCs w:val="24"/>
          <w:lang w:eastAsia="pl-PL"/>
        </w:rPr>
        <w:br/>
        <w:t>okres w miesiącach: 12</w:t>
      </w:r>
      <w:r w:rsidRPr="00325C8E">
        <w:rPr>
          <w:rFonts w:eastAsia="Times New Roman" w:cstheme="minorHAnsi"/>
          <w:sz w:val="24"/>
          <w:szCs w:val="24"/>
          <w:lang w:eastAsia="pl-PL"/>
        </w:rPr>
        <w:br/>
        <w:t xml:space="preserve">okres w dniach: </w:t>
      </w:r>
      <w:r w:rsidRPr="00325C8E">
        <w:rPr>
          <w:rFonts w:eastAsia="Times New Roman" w:cstheme="minorHAnsi"/>
          <w:sz w:val="24"/>
          <w:szCs w:val="24"/>
          <w:lang w:eastAsia="pl-PL"/>
        </w:rPr>
        <w:br/>
        <w:t xml:space="preserve">data rozpoczęcia: </w:t>
      </w:r>
      <w:r w:rsidRPr="00325C8E">
        <w:rPr>
          <w:rFonts w:eastAsia="Times New Roman" w:cstheme="minorHAnsi"/>
          <w:sz w:val="24"/>
          <w:szCs w:val="24"/>
          <w:lang w:eastAsia="pl-PL"/>
        </w:rPr>
        <w:br/>
        <w:t xml:space="preserve">data zakończenia: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325C8E" w:rsidRPr="00325C8E" w:rsidTr="00325C8E">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Znaczenie</w:t>
            </w:r>
          </w:p>
        </w:tc>
      </w:tr>
      <w:tr w:rsidR="00325C8E" w:rsidRPr="00325C8E" w:rsidTr="00325C8E">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60,00</w:t>
            </w:r>
          </w:p>
        </w:tc>
      </w:tr>
      <w:tr w:rsidR="00325C8E" w:rsidRPr="00325C8E" w:rsidTr="00325C8E">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40,00</w:t>
            </w:r>
          </w:p>
        </w:tc>
      </w:tr>
    </w:tbl>
    <w:p w:rsidR="00325C8E" w:rsidRPr="00325C8E" w:rsidRDefault="00325C8E" w:rsidP="00325C8E">
      <w:pPr>
        <w:spacing w:after="24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6) INFORMACJE DODATKOWE:</w:t>
      </w:r>
      <w:r w:rsidRPr="00325C8E">
        <w:rPr>
          <w:rFonts w:eastAsia="Times New Roman" w:cstheme="minorHAnsi"/>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82"/>
        <w:gridCol w:w="796"/>
        <w:gridCol w:w="5963"/>
      </w:tblGrid>
      <w:tr w:rsidR="00325C8E" w:rsidRPr="00325C8E" w:rsidTr="00325C8E">
        <w:trPr>
          <w:tblCellSpacing w:w="15" w:type="dxa"/>
        </w:trPr>
        <w:tc>
          <w:tcPr>
            <w:tcW w:w="0" w:type="auto"/>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Część nr: </w:t>
            </w:r>
          </w:p>
        </w:tc>
        <w:tc>
          <w:tcPr>
            <w:tcW w:w="0" w:type="auto"/>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2</w:t>
            </w:r>
          </w:p>
        </w:tc>
        <w:tc>
          <w:tcPr>
            <w:tcW w:w="0" w:type="auto"/>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Nazwa: </w:t>
            </w:r>
          </w:p>
        </w:tc>
        <w:tc>
          <w:tcPr>
            <w:tcW w:w="0" w:type="auto"/>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Zestawy jednorazowe do dializ otrzewnowych ADO i CADO II</w:t>
            </w:r>
          </w:p>
        </w:tc>
      </w:tr>
    </w:tbl>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b/>
          <w:bCs/>
          <w:sz w:val="24"/>
          <w:szCs w:val="24"/>
          <w:lang w:eastAsia="pl-PL"/>
        </w:rPr>
        <w:t xml:space="preserve">1) Krótki opis przedmiotu zamówienia </w:t>
      </w:r>
      <w:r w:rsidRPr="00325C8E">
        <w:rPr>
          <w:rFonts w:eastAsia="Times New Roman" w:cstheme="minorHAnsi"/>
          <w:i/>
          <w:iCs/>
          <w:sz w:val="24"/>
          <w:szCs w:val="24"/>
          <w:lang w:eastAsia="pl-PL"/>
        </w:rPr>
        <w:t>(wielkość, zakres, rodzaj i ilość dostaw, usług lub robót budowlanych lub określenie zapotrzebowania i wymagań)</w:t>
      </w:r>
      <w:r w:rsidRPr="00325C8E">
        <w:rPr>
          <w:rFonts w:eastAsia="Times New Roman" w:cstheme="minorHAnsi"/>
          <w:b/>
          <w:bCs/>
          <w:sz w:val="24"/>
          <w:szCs w:val="24"/>
          <w:lang w:eastAsia="pl-PL"/>
        </w:rPr>
        <w:t xml:space="preserve"> a w przypadku partnerstwa innowacyjnego -określenie zapotrzebowania na innowacyjny produkt, usługę lub roboty </w:t>
      </w:r>
      <w:proofErr w:type="spellStart"/>
      <w:r w:rsidRPr="00325C8E">
        <w:rPr>
          <w:rFonts w:eastAsia="Times New Roman" w:cstheme="minorHAnsi"/>
          <w:b/>
          <w:bCs/>
          <w:sz w:val="24"/>
          <w:szCs w:val="24"/>
          <w:lang w:eastAsia="pl-PL"/>
        </w:rPr>
        <w:t>budowlane:</w:t>
      </w:r>
      <w:r w:rsidRPr="00325C8E">
        <w:rPr>
          <w:rFonts w:eastAsia="Times New Roman" w:cstheme="minorHAnsi"/>
          <w:sz w:val="24"/>
          <w:szCs w:val="24"/>
          <w:lang w:eastAsia="pl-PL"/>
        </w:rPr>
        <w:t>Zestawy</w:t>
      </w:r>
      <w:proofErr w:type="spellEnd"/>
      <w:r w:rsidRPr="00325C8E">
        <w:rPr>
          <w:rFonts w:eastAsia="Times New Roman" w:cstheme="minorHAnsi"/>
          <w:sz w:val="24"/>
          <w:szCs w:val="24"/>
          <w:lang w:eastAsia="pl-PL"/>
        </w:rPr>
        <w:t xml:space="preserve"> jednorazowe do dializ otrzewnowych ADO i CADO II</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2) Wspólny Słownik Zamówień(CPV): </w:t>
      </w:r>
      <w:r w:rsidRPr="00325C8E">
        <w:rPr>
          <w:rFonts w:eastAsia="Times New Roman" w:cstheme="minorHAnsi"/>
          <w:sz w:val="24"/>
          <w:szCs w:val="24"/>
          <w:lang w:eastAsia="pl-PL"/>
        </w:rPr>
        <w:t xml:space="preserve">33181500-7,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3) Wartość części zamówienia(jeżeli zamawiający podaje informacje o wartości zamówienia):</w:t>
      </w:r>
      <w:r w:rsidRPr="00325C8E">
        <w:rPr>
          <w:rFonts w:eastAsia="Times New Roman" w:cstheme="minorHAnsi"/>
          <w:sz w:val="24"/>
          <w:szCs w:val="24"/>
          <w:lang w:eastAsia="pl-PL"/>
        </w:rPr>
        <w:br/>
        <w:t xml:space="preserve">Wartość bez VAT: </w:t>
      </w:r>
      <w:r w:rsidRPr="00325C8E">
        <w:rPr>
          <w:rFonts w:eastAsia="Times New Roman" w:cstheme="minorHAnsi"/>
          <w:sz w:val="24"/>
          <w:szCs w:val="24"/>
          <w:lang w:eastAsia="pl-PL"/>
        </w:rPr>
        <w:br/>
        <w:t xml:space="preserve">Waluta: </w:t>
      </w:r>
      <w:r w:rsidRPr="00325C8E">
        <w:rPr>
          <w:rFonts w:eastAsia="Times New Roman" w:cstheme="minorHAnsi"/>
          <w:sz w:val="24"/>
          <w:szCs w:val="24"/>
          <w:lang w:eastAsia="pl-PL"/>
        </w:rPr>
        <w:br/>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4) Czas trwania lub termin wykonania: </w:t>
      </w:r>
      <w:r w:rsidRPr="00325C8E">
        <w:rPr>
          <w:rFonts w:eastAsia="Times New Roman" w:cstheme="minorHAnsi"/>
          <w:sz w:val="24"/>
          <w:szCs w:val="24"/>
          <w:lang w:eastAsia="pl-PL"/>
        </w:rPr>
        <w:br/>
        <w:t>okres w miesiącach: 12</w:t>
      </w:r>
      <w:r w:rsidRPr="00325C8E">
        <w:rPr>
          <w:rFonts w:eastAsia="Times New Roman" w:cstheme="minorHAnsi"/>
          <w:sz w:val="24"/>
          <w:szCs w:val="24"/>
          <w:lang w:eastAsia="pl-PL"/>
        </w:rPr>
        <w:br/>
        <w:t xml:space="preserve">okres w dniach: </w:t>
      </w:r>
      <w:r w:rsidRPr="00325C8E">
        <w:rPr>
          <w:rFonts w:eastAsia="Times New Roman" w:cstheme="minorHAnsi"/>
          <w:sz w:val="24"/>
          <w:szCs w:val="24"/>
          <w:lang w:eastAsia="pl-PL"/>
        </w:rPr>
        <w:br/>
        <w:t xml:space="preserve">data rozpoczęcia: </w:t>
      </w:r>
      <w:r w:rsidRPr="00325C8E">
        <w:rPr>
          <w:rFonts w:eastAsia="Times New Roman" w:cstheme="minorHAnsi"/>
          <w:sz w:val="24"/>
          <w:szCs w:val="24"/>
          <w:lang w:eastAsia="pl-PL"/>
        </w:rPr>
        <w:br/>
        <w:t xml:space="preserve">data zakończenia: </w:t>
      </w:r>
      <w:r w:rsidRPr="00325C8E">
        <w:rPr>
          <w:rFonts w:eastAsia="Times New Roman" w:cstheme="minorHAnsi"/>
          <w:sz w:val="24"/>
          <w:szCs w:val="24"/>
          <w:lang w:eastAsia="pl-PL"/>
        </w:rPr>
        <w:br/>
      </w:r>
      <w:r w:rsidRPr="00325C8E">
        <w:rPr>
          <w:rFonts w:eastAsia="Times New Roman" w:cstheme="minorHAnsi"/>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62"/>
        <w:gridCol w:w="1000"/>
      </w:tblGrid>
      <w:tr w:rsidR="00325C8E" w:rsidRPr="00325C8E" w:rsidTr="00325C8E">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Znaczenie</w:t>
            </w:r>
          </w:p>
        </w:tc>
      </w:tr>
      <w:tr w:rsidR="00325C8E" w:rsidRPr="00325C8E" w:rsidTr="00325C8E">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60,00</w:t>
            </w:r>
          </w:p>
        </w:tc>
      </w:tr>
      <w:tr w:rsidR="00325C8E" w:rsidRPr="00325C8E" w:rsidTr="00325C8E">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t>40,00</w:t>
            </w:r>
          </w:p>
        </w:tc>
      </w:tr>
    </w:tbl>
    <w:p w:rsidR="00325C8E" w:rsidRPr="00325C8E" w:rsidRDefault="00325C8E" w:rsidP="00325C8E">
      <w:pPr>
        <w:spacing w:after="0" w:line="240" w:lineRule="auto"/>
        <w:rPr>
          <w:rFonts w:eastAsia="Times New Roman" w:cstheme="minorHAnsi"/>
          <w:sz w:val="24"/>
          <w:szCs w:val="24"/>
          <w:lang w:eastAsia="pl-PL"/>
        </w:rPr>
      </w:pPr>
      <w:r w:rsidRPr="00325C8E">
        <w:rPr>
          <w:rFonts w:eastAsia="Times New Roman" w:cstheme="minorHAnsi"/>
          <w:sz w:val="24"/>
          <w:szCs w:val="24"/>
          <w:lang w:eastAsia="pl-PL"/>
        </w:rPr>
        <w:br/>
      </w:r>
      <w:r w:rsidRPr="00325C8E">
        <w:rPr>
          <w:rFonts w:eastAsia="Times New Roman" w:cstheme="minorHAnsi"/>
          <w:b/>
          <w:bCs/>
          <w:sz w:val="24"/>
          <w:szCs w:val="24"/>
          <w:lang w:eastAsia="pl-PL"/>
        </w:rPr>
        <w:t>6) INFORMACJE DODATKOWE:</w:t>
      </w:r>
    </w:p>
    <w:p w:rsidR="006F17B0" w:rsidRPr="00325C8E" w:rsidRDefault="006F17B0" w:rsidP="00325C8E">
      <w:pPr>
        <w:spacing w:after="0" w:line="240" w:lineRule="auto"/>
        <w:rPr>
          <w:rFonts w:cstheme="minorHAnsi"/>
        </w:rPr>
      </w:pPr>
    </w:p>
    <w:sectPr w:rsidR="006F17B0" w:rsidRPr="00325C8E" w:rsidSect="00EE16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B0"/>
    <w:rsid w:val="00325C8E"/>
    <w:rsid w:val="006F17B0"/>
    <w:rsid w:val="00702DA7"/>
    <w:rsid w:val="008F4367"/>
    <w:rsid w:val="00954A67"/>
    <w:rsid w:val="00EE16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7205"/>
  <w15:chartTrackingRefBased/>
  <w15:docId w15:val="{EDF82E5F-A2AC-4F00-A3B8-B5168A97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54A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4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6222">
      <w:bodyDiv w:val="1"/>
      <w:marLeft w:val="0"/>
      <w:marRight w:val="0"/>
      <w:marTop w:val="0"/>
      <w:marBottom w:val="0"/>
      <w:divBdr>
        <w:top w:val="none" w:sz="0" w:space="0" w:color="auto"/>
        <w:left w:val="none" w:sz="0" w:space="0" w:color="auto"/>
        <w:bottom w:val="none" w:sz="0" w:space="0" w:color="auto"/>
        <w:right w:val="none" w:sz="0" w:space="0" w:color="auto"/>
      </w:divBdr>
      <w:divsChild>
        <w:div w:id="1657033154">
          <w:marLeft w:val="0"/>
          <w:marRight w:val="0"/>
          <w:marTop w:val="0"/>
          <w:marBottom w:val="0"/>
          <w:divBdr>
            <w:top w:val="none" w:sz="0" w:space="0" w:color="auto"/>
            <w:left w:val="none" w:sz="0" w:space="0" w:color="auto"/>
            <w:bottom w:val="none" w:sz="0" w:space="0" w:color="auto"/>
            <w:right w:val="none" w:sz="0" w:space="0" w:color="auto"/>
          </w:divBdr>
          <w:divsChild>
            <w:div w:id="1563565566">
              <w:marLeft w:val="0"/>
              <w:marRight w:val="0"/>
              <w:marTop w:val="0"/>
              <w:marBottom w:val="0"/>
              <w:divBdr>
                <w:top w:val="none" w:sz="0" w:space="0" w:color="auto"/>
                <w:left w:val="none" w:sz="0" w:space="0" w:color="auto"/>
                <w:bottom w:val="none" w:sz="0" w:space="0" w:color="auto"/>
                <w:right w:val="none" w:sz="0" w:space="0" w:color="auto"/>
              </w:divBdr>
            </w:div>
            <w:div w:id="424690199">
              <w:marLeft w:val="0"/>
              <w:marRight w:val="0"/>
              <w:marTop w:val="0"/>
              <w:marBottom w:val="0"/>
              <w:divBdr>
                <w:top w:val="none" w:sz="0" w:space="0" w:color="auto"/>
                <w:left w:val="none" w:sz="0" w:space="0" w:color="auto"/>
                <w:bottom w:val="none" w:sz="0" w:space="0" w:color="auto"/>
                <w:right w:val="none" w:sz="0" w:space="0" w:color="auto"/>
              </w:divBdr>
            </w:div>
            <w:div w:id="491913669">
              <w:marLeft w:val="0"/>
              <w:marRight w:val="0"/>
              <w:marTop w:val="0"/>
              <w:marBottom w:val="0"/>
              <w:divBdr>
                <w:top w:val="none" w:sz="0" w:space="0" w:color="auto"/>
                <w:left w:val="none" w:sz="0" w:space="0" w:color="auto"/>
                <w:bottom w:val="none" w:sz="0" w:space="0" w:color="auto"/>
                <w:right w:val="none" w:sz="0" w:space="0" w:color="auto"/>
              </w:divBdr>
              <w:divsChild>
                <w:div w:id="2063602917">
                  <w:marLeft w:val="0"/>
                  <w:marRight w:val="0"/>
                  <w:marTop w:val="0"/>
                  <w:marBottom w:val="0"/>
                  <w:divBdr>
                    <w:top w:val="none" w:sz="0" w:space="0" w:color="auto"/>
                    <w:left w:val="none" w:sz="0" w:space="0" w:color="auto"/>
                    <w:bottom w:val="none" w:sz="0" w:space="0" w:color="auto"/>
                    <w:right w:val="none" w:sz="0" w:space="0" w:color="auto"/>
                  </w:divBdr>
                </w:div>
              </w:divsChild>
            </w:div>
            <w:div w:id="764038154">
              <w:marLeft w:val="0"/>
              <w:marRight w:val="0"/>
              <w:marTop w:val="0"/>
              <w:marBottom w:val="0"/>
              <w:divBdr>
                <w:top w:val="none" w:sz="0" w:space="0" w:color="auto"/>
                <w:left w:val="none" w:sz="0" w:space="0" w:color="auto"/>
                <w:bottom w:val="none" w:sz="0" w:space="0" w:color="auto"/>
                <w:right w:val="none" w:sz="0" w:space="0" w:color="auto"/>
              </w:divBdr>
              <w:divsChild>
                <w:div w:id="1745489912">
                  <w:marLeft w:val="0"/>
                  <w:marRight w:val="0"/>
                  <w:marTop w:val="0"/>
                  <w:marBottom w:val="0"/>
                  <w:divBdr>
                    <w:top w:val="none" w:sz="0" w:space="0" w:color="auto"/>
                    <w:left w:val="none" w:sz="0" w:space="0" w:color="auto"/>
                    <w:bottom w:val="none" w:sz="0" w:space="0" w:color="auto"/>
                    <w:right w:val="none" w:sz="0" w:space="0" w:color="auto"/>
                  </w:divBdr>
                </w:div>
              </w:divsChild>
            </w:div>
            <w:div w:id="632255115">
              <w:marLeft w:val="0"/>
              <w:marRight w:val="0"/>
              <w:marTop w:val="0"/>
              <w:marBottom w:val="0"/>
              <w:divBdr>
                <w:top w:val="none" w:sz="0" w:space="0" w:color="auto"/>
                <w:left w:val="none" w:sz="0" w:space="0" w:color="auto"/>
                <w:bottom w:val="none" w:sz="0" w:space="0" w:color="auto"/>
                <w:right w:val="none" w:sz="0" w:space="0" w:color="auto"/>
              </w:divBdr>
              <w:divsChild>
                <w:div w:id="873692166">
                  <w:marLeft w:val="0"/>
                  <w:marRight w:val="0"/>
                  <w:marTop w:val="0"/>
                  <w:marBottom w:val="0"/>
                  <w:divBdr>
                    <w:top w:val="none" w:sz="0" w:space="0" w:color="auto"/>
                    <w:left w:val="none" w:sz="0" w:space="0" w:color="auto"/>
                    <w:bottom w:val="none" w:sz="0" w:space="0" w:color="auto"/>
                    <w:right w:val="none" w:sz="0" w:space="0" w:color="auto"/>
                  </w:divBdr>
                </w:div>
                <w:div w:id="755984103">
                  <w:marLeft w:val="0"/>
                  <w:marRight w:val="0"/>
                  <w:marTop w:val="0"/>
                  <w:marBottom w:val="0"/>
                  <w:divBdr>
                    <w:top w:val="none" w:sz="0" w:space="0" w:color="auto"/>
                    <w:left w:val="none" w:sz="0" w:space="0" w:color="auto"/>
                    <w:bottom w:val="none" w:sz="0" w:space="0" w:color="auto"/>
                    <w:right w:val="none" w:sz="0" w:space="0" w:color="auto"/>
                  </w:divBdr>
                </w:div>
                <w:div w:id="1522663460">
                  <w:marLeft w:val="0"/>
                  <w:marRight w:val="0"/>
                  <w:marTop w:val="0"/>
                  <w:marBottom w:val="0"/>
                  <w:divBdr>
                    <w:top w:val="none" w:sz="0" w:space="0" w:color="auto"/>
                    <w:left w:val="none" w:sz="0" w:space="0" w:color="auto"/>
                    <w:bottom w:val="none" w:sz="0" w:space="0" w:color="auto"/>
                    <w:right w:val="none" w:sz="0" w:space="0" w:color="auto"/>
                  </w:divBdr>
                </w:div>
                <w:div w:id="1749500994">
                  <w:marLeft w:val="0"/>
                  <w:marRight w:val="0"/>
                  <w:marTop w:val="0"/>
                  <w:marBottom w:val="0"/>
                  <w:divBdr>
                    <w:top w:val="none" w:sz="0" w:space="0" w:color="auto"/>
                    <w:left w:val="none" w:sz="0" w:space="0" w:color="auto"/>
                    <w:bottom w:val="none" w:sz="0" w:space="0" w:color="auto"/>
                    <w:right w:val="none" w:sz="0" w:space="0" w:color="auto"/>
                  </w:divBdr>
                </w:div>
              </w:divsChild>
            </w:div>
            <w:div w:id="974993398">
              <w:marLeft w:val="0"/>
              <w:marRight w:val="0"/>
              <w:marTop w:val="0"/>
              <w:marBottom w:val="0"/>
              <w:divBdr>
                <w:top w:val="none" w:sz="0" w:space="0" w:color="auto"/>
                <w:left w:val="none" w:sz="0" w:space="0" w:color="auto"/>
                <w:bottom w:val="none" w:sz="0" w:space="0" w:color="auto"/>
                <w:right w:val="none" w:sz="0" w:space="0" w:color="auto"/>
              </w:divBdr>
              <w:divsChild>
                <w:div w:id="1641953836">
                  <w:marLeft w:val="0"/>
                  <w:marRight w:val="0"/>
                  <w:marTop w:val="0"/>
                  <w:marBottom w:val="0"/>
                  <w:divBdr>
                    <w:top w:val="none" w:sz="0" w:space="0" w:color="auto"/>
                    <w:left w:val="none" w:sz="0" w:space="0" w:color="auto"/>
                    <w:bottom w:val="none" w:sz="0" w:space="0" w:color="auto"/>
                    <w:right w:val="none" w:sz="0" w:space="0" w:color="auto"/>
                  </w:divBdr>
                </w:div>
                <w:div w:id="1345978755">
                  <w:marLeft w:val="0"/>
                  <w:marRight w:val="0"/>
                  <w:marTop w:val="0"/>
                  <w:marBottom w:val="0"/>
                  <w:divBdr>
                    <w:top w:val="none" w:sz="0" w:space="0" w:color="auto"/>
                    <w:left w:val="none" w:sz="0" w:space="0" w:color="auto"/>
                    <w:bottom w:val="none" w:sz="0" w:space="0" w:color="auto"/>
                    <w:right w:val="none" w:sz="0" w:space="0" w:color="auto"/>
                  </w:divBdr>
                </w:div>
                <w:div w:id="1984963867">
                  <w:marLeft w:val="0"/>
                  <w:marRight w:val="0"/>
                  <w:marTop w:val="0"/>
                  <w:marBottom w:val="0"/>
                  <w:divBdr>
                    <w:top w:val="none" w:sz="0" w:space="0" w:color="auto"/>
                    <w:left w:val="none" w:sz="0" w:space="0" w:color="auto"/>
                    <w:bottom w:val="none" w:sz="0" w:space="0" w:color="auto"/>
                    <w:right w:val="none" w:sz="0" w:space="0" w:color="auto"/>
                  </w:divBdr>
                </w:div>
                <w:div w:id="577441677">
                  <w:marLeft w:val="0"/>
                  <w:marRight w:val="0"/>
                  <w:marTop w:val="0"/>
                  <w:marBottom w:val="0"/>
                  <w:divBdr>
                    <w:top w:val="none" w:sz="0" w:space="0" w:color="auto"/>
                    <w:left w:val="none" w:sz="0" w:space="0" w:color="auto"/>
                    <w:bottom w:val="none" w:sz="0" w:space="0" w:color="auto"/>
                    <w:right w:val="none" w:sz="0" w:space="0" w:color="auto"/>
                  </w:divBdr>
                </w:div>
                <w:div w:id="602880299">
                  <w:marLeft w:val="0"/>
                  <w:marRight w:val="0"/>
                  <w:marTop w:val="0"/>
                  <w:marBottom w:val="0"/>
                  <w:divBdr>
                    <w:top w:val="none" w:sz="0" w:space="0" w:color="auto"/>
                    <w:left w:val="none" w:sz="0" w:space="0" w:color="auto"/>
                    <w:bottom w:val="none" w:sz="0" w:space="0" w:color="auto"/>
                    <w:right w:val="none" w:sz="0" w:space="0" w:color="auto"/>
                  </w:divBdr>
                </w:div>
                <w:div w:id="1213923397">
                  <w:marLeft w:val="0"/>
                  <w:marRight w:val="0"/>
                  <w:marTop w:val="0"/>
                  <w:marBottom w:val="0"/>
                  <w:divBdr>
                    <w:top w:val="none" w:sz="0" w:space="0" w:color="auto"/>
                    <w:left w:val="none" w:sz="0" w:space="0" w:color="auto"/>
                    <w:bottom w:val="none" w:sz="0" w:space="0" w:color="auto"/>
                    <w:right w:val="none" w:sz="0" w:space="0" w:color="auto"/>
                  </w:divBdr>
                </w:div>
                <w:div w:id="1276131347">
                  <w:marLeft w:val="0"/>
                  <w:marRight w:val="0"/>
                  <w:marTop w:val="0"/>
                  <w:marBottom w:val="0"/>
                  <w:divBdr>
                    <w:top w:val="none" w:sz="0" w:space="0" w:color="auto"/>
                    <w:left w:val="none" w:sz="0" w:space="0" w:color="auto"/>
                    <w:bottom w:val="none" w:sz="0" w:space="0" w:color="auto"/>
                    <w:right w:val="none" w:sz="0" w:space="0" w:color="auto"/>
                  </w:divBdr>
                </w:div>
              </w:divsChild>
            </w:div>
            <w:div w:id="245039964">
              <w:marLeft w:val="0"/>
              <w:marRight w:val="0"/>
              <w:marTop w:val="0"/>
              <w:marBottom w:val="0"/>
              <w:divBdr>
                <w:top w:val="none" w:sz="0" w:space="0" w:color="auto"/>
                <w:left w:val="none" w:sz="0" w:space="0" w:color="auto"/>
                <w:bottom w:val="none" w:sz="0" w:space="0" w:color="auto"/>
                <w:right w:val="none" w:sz="0" w:space="0" w:color="auto"/>
              </w:divBdr>
              <w:divsChild>
                <w:div w:id="2076007698">
                  <w:marLeft w:val="0"/>
                  <w:marRight w:val="0"/>
                  <w:marTop w:val="0"/>
                  <w:marBottom w:val="0"/>
                  <w:divBdr>
                    <w:top w:val="none" w:sz="0" w:space="0" w:color="auto"/>
                    <w:left w:val="none" w:sz="0" w:space="0" w:color="auto"/>
                    <w:bottom w:val="none" w:sz="0" w:space="0" w:color="auto"/>
                    <w:right w:val="none" w:sz="0" w:space="0" w:color="auto"/>
                  </w:divBdr>
                </w:div>
                <w:div w:id="486675525">
                  <w:marLeft w:val="0"/>
                  <w:marRight w:val="0"/>
                  <w:marTop w:val="0"/>
                  <w:marBottom w:val="0"/>
                  <w:divBdr>
                    <w:top w:val="none" w:sz="0" w:space="0" w:color="auto"/>
                    <w:left w:val="none" w:sz="0" w:space="0" w:color="auto"/>
                    <w:bottom w:val="none" w:sz="0" w:space="0" w:color="auto"/>
                    <w:right w:val="none" w:sz="0" w:space="0" w:color="auto"/>
                  </w:divBdr>
                </w:div>
              </w:divsChild>
            </w:div>
            <w:div w:id="140468499">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 w:id="1367869421">
                  <w:marLeft w:val="0"/>
                  <w:marRight w:val="0"/>
                  <w:marTop w:val="0"/>
                  <w:marBottom w:val="0"/>
                  <w:divBdr>
                    <w:top w:val="none" w:sz="0" w:space="0" w:color="auto"/>
                    <w:left w:val="none" w:sz="0" w:space="0" w:color="auto"/>
                    <w:bottom w:val="none" w:sz="0" w:space="0" w:color="auto"/>
                    <w:right w:val="none" w:sz="0" w:space="0" w:color="auto"/>
                  </w:divBdr>
                </w:div>
                <w:div w:id="481042180">
                  <w:marLeft w:val="0"/>
                  <w:marRight w:val="0"/>
                  <w:marTop w:val="0"/>
                  <w:marBottom w:val="0"/>
                  <w:divBdr>
                    <w:top w:val="none" w:sz="0" w:space="0" w:color="auto"/>
                    <w:left w:val="none" w:sz="0" w:space="0" w:color="auto"/>
                    <w:bottom w:val="none" w:sz="0" w:space="0" w:color="auto"/>
                    <w:right w:val="none" w:sz="0" w:space="0" w:color="auto"/>
                  </w:divBdr>
                </w:div>
                <w:div w:id="2091923680">
                  <w:marLeft w:val="0"/>
                  <w:marRight w:val="0"/>
                  <w:marTop w:val="0"/>
                  <w:marBottom w:val="0"/>
                  <w:divBdr>
                    <w:top w:val="none" w:sz="0" w:space="0" w:color="auto"/>
                    <w:left w:val="none" w:sz="0" w:space="0" w:color="auto"/>
                    <w:bottom w:val="none" w:sz="0" w:space="0" w:color="auto"/>
                    <w:right w:val="none" w:sz="0" w:space="0" w:color="auto"/>
                  </w:divBdr>
                </w:div>
                <w:div w:id="297957953">
                  <w:marLeft w:val="0"/>
                  <w:marRight w:val="0"/>
                  <w:marTop w:val="0"/>
                  <w:marBottom w:val="0"/>
                  <w:divBdr>
                    <w:top w:val="none" w:sz="0" w:space="0" w:color="auto"/>
                    <w:left w:val="none" w:sz="0" w:space="0" w:color="auto"/>
                    <w:bottom w:val="none" w:sz="0" w:space="0" w:color="auto"/>
                    <w:right w:val="none" w:sz="0" w:space="0" w:color="auto"/>
                  </w:divBdr>
                </w:div>
                <w:div w:id="949629005">
                  <w:marLeft w:val="0"/>
                  <w:marRight w:val="0"/>
                  <w:marTop w:val="0"/>
                  <w:marBottom w:val="0"/>
                  <w:divBdr>
                    <w:top w:val="none" w:sz="0" w:space="0" w:color="auto"/>
                    <w:left w:val="none" w:sz="0" w:space="0" w:color="auto"/>
                    <w:bottom w:val="none" w:sz="0" w:space="0" w:color="auto"/>
                    <w:right w:val="none" w:sz="0" w:space="0" w:color="auto"/>
                  </w:divBdr>
                </w:div>
                <w:div w:id="451484447">
                  <w:marLeft w:val="0"/>
                  <w:marRight w:val="0"/>
                  <w:marTop w:val="0"/>
                  <w:marBottom w:val="0"/>
                  <w:divBdr>
                    <w:top w:val="none" w:sz="0" w:space="0" w:color="auto"/>
                    <w:left w:val="none" w:sz="0" w:space="0" w:color="auto"/>
                    <w:bottom w:val="none" w:sz="0" w:space="0" w:color="auto"/>
                    <w:right w:val="none" w:sz="0" w:space="0" w:color="auto"/>
                  </w:divBdr>
                </w:div>
              </w:divsChild>
            </w:div>
            <w:div w:id="1198276229">
              <w:marLeft w:val="0"/>
              <w:marRight w:val="0"/>
              <w:marTop w:val="0"/>
              <w:marBottom w:val="0"/>
              <w:divBdr>
                <w:top w:val="none" w:sz="0" w:space="0" w:color="auto"/>
                <w:left w:val="none" w:sz="0" w:space="0" w:color="auto"/>
                <w:bottom w:val="none" w:sz="0" w:space="0" w:color="auto"/>
                <w:right w:val="none" w:sz="0" w:space="0" w:color="auto"/>
              </w:divBdr>
              <w:divsChild>
                <w:div w:id="707946690">
                  <w:marLeft w:val="0"/>
                  <w:marRight w:val="0"/>
                  <w:marTop w:val="0"/>
                  <w:marBottom w:val="0"/>
                  <w:divBdr>
                    <w:top w:val="none" w:sz="0" w:space="0" w:color="auto"/>
                    <w:left w:val="none" w:sz="0" w:space="0" w:color="auto"/>
                    <w:bottom w:val="none" w:sz="0" w:space="0" w:color="auto"/>
                    <w:right w:val="none" w:sz="0" w:space="0" w:color="auto"/>
                  </w:divBdr>
                </w:div>
                <w:div w:id="49811878">
                  <w:marLeft w:val="0"/>
                  <w:marRight w:val="0"/>
                  <w:marTop w:val="0"/>
                  <w:marBottom w:val="0"/>
                  <w:divBdr>
                    <w:top w:val="none" w:sz="0" w:space="0" w:color="auto"/>
                    <w:left w:val="none" w:sz="0" w:space="0" w:color="auto"/>
                    <w:bottom w:val="none" w:sz="0" w:space="0" w:color="auto"/>
                    <w:right w:val="none" w:sz="0" w:space="0" w:color="auto"/>
                  </w:divBdr>
                </w:div>
                <w:div w:id="519700806">
                  <w:marLeft w:val="0"/>
                  <w:marRight w:val="0"/>
                  <w:marTop w:val="0"/>
                  <w:marBottom w:val="0"/>
                  <w:divBdr>
                    <w:top w:val="none" w:sz="0" w:space="0" w:color="auto"/>
                    <w:left w:val="none" w:sz="0" w:space="0" w:color="auto"/>
                    <w:bottom w:val="none" w:sz="0" w:space="0" w:color="auto"/>
                    <w:right w:val="none" w:sz="0" w:space="0" w:color="auto"/>
                  </w:divBdr>
                </w:div>
                <w:div w:id="1500848124">
                  <w:marLeft w:val="0"/>
                  <w:marRight w:val="0"/>
                  <w:marTop w:val="0"/>
                  <w:marBottom w:val="0"/>
                  <w:divBdr>
                    <w:top w:val="none" w:sz="0" w:space="0" w:color="auto"/>
                    <w:left w:val="none" w:sz="0" w:space="0" w:color="auto"/>
                    <w:bottom w:val="none" w:sz="0" w:space="0" w:color="auto"/>
                    <w:right w:val="none" w:sz="0" w:space="0" w:color="auto"/>
                  </w:divBdr>
                </w:div>
                <w:div w:id="485978839">
                  <w:marLeft w:val="0"/>
                  <w:marRight w:val="0"/>
                  <w:marTop w:val="0"/>
                  <w:marBottom w:val="0"/>
                  <w:divBdr>
                    <w:top w:val="none" w:sz="0" w:space="0" w:color="auto"/>
                    <w:left w:val="none" w:sz="0" w:space="0" w:color="auto"/>
                    <w:bottom w:val="none" w:sz="0" w:space="0" w:color="auto"/>
                    <w:right w:val="none" w:sz="0" w:space="0" w:color="auto"/>
                  </w:divBdr>
                </w:div>
                <w:div w:id="1165046873">
                  <w:marLeft w:val="0"/>
                  <w:marRight w:val="0"/>
                  <w:marTop w:val="0"/>
                  <w:marBottom w:val="0"/>
                  <w:divBdr>
                    <w:top w:val="none" w:sz="0" w:space="0" w:color="auto"/>
                    <w:left w:val="none" w:sz="0" w:space="0" w:color="auto"/>
                    <w:bottom w:val="none" w:sz="0" w:space="0" w:color="auto"/>
                    <w:right w:val="none" w:sz="0" w:space="0" w:color="auto"/>
                  </w:divBdr>
                </w:div>
                <w:div w:id="1282223996">
                  <w:marLeft w:val="0"/>
                  <w:marRight w:val="0"/>
                  <w:marTop w:val="0"/>
                  <w:marBottom w:val="0"/>
                  <w:divBdr>
                    <w:top w:val="none" w:sz="0" w:space="0" w:color="auto"/>
                    <w:left w:val="none" w:sz="0" w:space="0" w:color="auto"/>
                    <w:bottom w:val="none" w:sz="0" w:space="0" w:color="auto"/>
                    <w:right w:val="none" w:sz="0" w:space="0" w:color="auto"/>
                  </w:divBdr>
                </w:div>
                <w:div w:id="1876429693">
                  <w:marLeft w:val="0"/>
                  <w:marRight w:val="0"/>
                  <w:marTop w:val="0"/>
                  <w:marBottom w:val="0"/>
                  <w:divBdr>
                    <w:top w:val="none" w:sz="0" w:space="0" w:color="auto"/>
                    <w:left w:val="none" w:sz="0" w:space="0" w:color="auto"/>
                    <w:bottom w:val="none" w:sz="0" w:space="0" w:color="auto"/>
                    <w:right w:val="none" w:sz="0" w:space="0" w:color="auto"/>
                  </w:divBdr>
                </w:div>
              </w:divsChild>
            </w:div>
            <w:div w:id="19486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0278">
      <w:bodyDiv w:val="1"/>
      <w:marLeft w:val="0"/>
      <w:marRight w:val="0"/>
      <w:marTop w:val="0"/>
      <w:marBottom w:val="0"/>
      <w:divBdr>
        <w:top w:val="none" w:sz="0" w:space="0" w:color="auto"/>
        <w:left w:val="none" w:sz="0" w:space="0" w:color="auto"/>
        <w:bottom w:val="none" w:sz="0" w:space="0" w:color="auto"/>
        <w:right w:val="none" w:sz="0" w:space="0" w:color="auto"/>
      </w:divBdr>
      <w:divsChild>
        <w:div w:id="1181238933">
          <w:marLeft w:val="0"/>
          <w:marRight w:val="0"/>
          <w:marTop w:val="0"/>
          <w:marBottom w:val="0"/>
          <w:divBdr>
            <w:top w:val="none" w:sz="0" w:space="0" w:color="auto"/>
            <w:left w:val="none" w:sz="0" w:space="0" w:color="auto"/>
            <w:bottom w:val="none" w:sz="0" w:space="0" w:color="auto"/>
            <w:right w:val="none" w:sz="0" w:space="0" w:color="auto"/>
          </w:divBdr>
          <w:divsChild>
            <w:div w:id="1708094382">
              <w:marLeft w:val="0"/>
              <w:marRight w:val="0"/>
              <w:marTop w:val="0"/>
              <w:marBottom w:val="0"/>
              <w:divBdr>
                <w:top w:val="none" w:sz="0" w:space="0" w:color="auto"/>
                <w:left w:val="none" w:sz="0" w:space="0" w:color="auto"/>
                <w:bottom w:val="none" w:sz="0" w:space="0" w:color="auto"/>
                <w:right w:val="none" w:sz="0" w:space="0" w:color="auto"/>
              </w:divBdr>
            </w:div>
            <w:div w:id="1965579160">
              <w:marLeft w:val="0"/>
              <w:marRight w:val="0"/>
              <w:marTop w:val="0"/>
              <w:marBottom w:val="0"/>
              <w:divBdr>
                <w:top w:val="none" w:sz="0" w:space="0" w:color="auto"/>
                <w:left w:val="none" w:sz="0" w:space="0" w:color="auto"/>
                <w:bottom w:val="none" w:sz="0" w:space="0" w:color="auto"/>
                <w:right w:val="none" w:sz="0" w:space="0" w:color="auto"/>
              </w:divBdr>
            </w:div>
            <w:div w:id="641234658">
              <w:marLeft w:val="0"/>
              <w:marRight w:val="0"/>
              <w:marTop w:val="0"/>
              <w:marBottom w:val="0"/>
              <w:divBdr>
                <w:top w:val="none" w:sz="0" w:space="0" w:color="auto"/>
                <w:left w:val="none" w:sz="0" w:space="0" w:color="auto"/>
                <w:bottom w:val="none" w:sz="0" w:space="0" w:color="auto"/>
                <w:right w:val="none" w:sz="0" w:space="0" w:color="auto"/>
              </w:divBdr>
              <w:divsChild>
                <w:div w:id="1845824293">
                  <w:marLeft w:val="0"/>
                  <w:marRight w:val="0"/>
                  <w:marTop w:val="0"/>
                  <w:marBottom w:val="0"/>
                  <w:divBdr>
                    <w:top w:val="none" w:sz="0" w:space="0" w:color="auto"/>
                    <w:left w:val="none" w:sz="0" w:space="0" w:color="auto"/>
                    <w:bottom w:val="none" w:sz="0" w:space="0" w:color="auto"/>
                    <w:right w:val="none" w:sz="0" w:space="0" w:color="auto"/>
                  </w:divBdr>
                </w:div>
              </w:divsChild>
            </w:div>
            <w:div w:id="1791893147">
              <w:marLeft w:val="0"/>
              <w:marRight w:val="0"/>
              <w:marTop w:val="0"/>
              <w:marBottom w:val="0"/>
              <w:divBdr>
                <w:top w:val="none" w:sz="0" w:space="0" w:color="auto"/>
                <w:left w:val="none" w:sz="0" w:space="0" w:color="auto"/>
                <w:bottom w:val="none" w:sz="0" w:space="0" w:color="auto"/>
                <w:right w:val="none" w:sz="0" w:space="0" w:color="auto"/>
              </w:divBdr>
              <w:divsChild>
                <w:div w:id="1597983602">
                  <w:marLeft w:val="0"/>
                  <w:marRight w:val="0"/>
                  <w:marTop w:val="0"/>
                  <w:marBottom w:val="0"/>
                  <w:divBdr>
                    <w:top w:val="none" w:sz="0" w:space="0" w:color="auto"/>
                    <w:left w:val="none" w:sz="0" w:space="0" w:color="auto"/>
                    <w:bottom w:val="none" w:sz="0" w:space="0" w:color="auto"/>
                    <w:right w:val="none" w:sz="0" w:space="0" w:color="auto"/>
                  </w:divBdr>
                </w:div>
              </w:divsChild>
            </w:div>
            <w:div w:id="592587950">
              <w:marLeft w:val="0"/>
              <w:marRight w:val="0"/>
              <w:marTop w:val="0"/>
              <w:marBottom w:val="0"/>
              <w:divBdr>
                <w:top w:val="none" w:sz="0" w:space="0" w:color="auto"/>
                <w:left w:val="none" w:sz="0" w:space="0" w:color="auto"/>
                <w:bottom w:val="none" w:sz="0" w:space="0" w:color="auto"/>
                <w:right w:val="none" w:sz="0" w:space="0" w:color="auto"/>
              </w:divBdr>
              <w:divsChild>
                <w:div w:id="698706551">
                  <w:marLeft w:val="0"/>
                  <w:marRight w:val="0"/>
                  <w:marTop w:val="0"/>
                  <w:marBottom w:val="0"/>
                  <w:divBdr>
                    <w:top w:val="none" w:sz="0" w:space="0" w:color="auto"/>
                    <w:left w:val="none" w:sz="0" w:space="0" w:color="auto"/>
                    <w:bottom w:val="none" w:sz="0" w:space="0" w:color="auto"/>
                    <w:right w:val="none" w:sz="0" w:space="0" w:color="auto"/>
                  </w:divBdr>
                </w:div>
                <w:div w:id="298001706">
                  <w:marLeft w:val="0"/>
                  <w:marRight w:val="0"/>
                  <w:marTop w:val="0"/>
                  <w:marBottom w:val="0"/>
                  <w:divBdr>
                    <w:top w:val="none" w:sz="0" w:space="0" w:color="auto"/>
                    <w:left w:val="none" w:sz="0" w:space="0" w:color="auto"/>
                    <w:bottom w:val="none" w:sz="0" w:space="0" w:color="auto"/>
                    <w:right w:val="none" w:sz="0" w:space="0" w:color="auto"/>
                  </w:divBdr>
                </w:div>
                <w:div w:id="1422682884">
                  <w:marLeft w:val="0"/>
                  <w:marRight w:val="0"/>
                  <w:marTop w:val="0"/>
                  <w:marBottom w:val="0"/>
                  <w:divBdr>
                    <w:top w:val="none" w:sz="0" w:space="0" w:color="auto"/>
                    <w:left w:val="none" w:sz="0" w:space="0" w:color="auto"/>
                    <w:bottom w:val="none" w:sz="0" w:space="0" w:color="auto"/>
                    <w:right w:val="none" w:sz="0" w:space="0" w:color="auto"/>
                  </w:divBdr>
                </w:div>
                <w:div w:id="536310643">
                  <w:marLeft w:val="0"/>
                  <w:marRight w:val="0"/>
                  <w:marTop w:val="0"/>
                  <w:marBottom w:val="0"/>
                  <w:divBdr>
                    <w:top w:val="none" w:sz="0" w:space="0" w:color="auto"/>
                    <w:left w:val="none" w:sz="0" w:space="0" w:color="auto"/>
                    <w:bottom w:val="none" w:sz="0" w:space="0" w:color="auto"/>
                    <w:right w:val="none" w:sz="0" w:space="0" w:color="auto"/>
                  </w:divBdr>
                </w:div>
              </w:divsChild>
            </w:div>
            <w:div w:id="1860124300">
              <w:marLeft w:val="0"/>
              <w:marRight w:val="0"/>
              <w:marTop w:val="0"/>
              <w:marBottom w:val="0"/>
              <w:divBdr>
                <w:top w:val="none" w:sz="0" w:space="0" w:color="auto"/>
                <w:left w:val="none" w:sz="0" w:space="0" w:color="auto"/>
                <w:bottom w:val="none" w:sz="0" w:space="0" w:color="auto"/>
                <w:right w:val="none" w:sz="0" w:space="0" w:color="auto"/>
              </w:divBdr>
              <w:divsChild>
                <w:div w:id="374962356">
                  <w:marLeft w:val="0"/>
                  <w:marRight w:val="0"/>
                  <w:marTop w:val="0"/>
                  <w:marBottom w:val="0"/>
                  <w:divBdr>
                    <w:top w:val="none" w:sz="0" w:space="0" w:color="auto"/>
                    <w:left w:val="none" w:sz="0" w:space="0" w:color="auto"/>
                    <w:bottom w:val="none" w:sz="0" w:space="0" w:color="auto"/>
                    <w:right w:val="none" w:sz="0" w:space="0" w:color="auto"/>
                  </w:divBdr>
                </w:div>
                <w:div w:id="1030450804">
                  <w:marLeft w:val="0"/>
                  <w:marRight w:val="0"/>
                  <w:marTop w:val="0"/>
                  <w:marBottom w:val="0"/>
                  <w:divBdr>
                    <w:top w:val="none" w:sz="0" w:space="0" w:color="auto"/>
                    <w:left w:val="none" w:sz="0" w:space="0" w:color="auto"/>
                    <w:bottom w:val="none" w:sz="0" w:space="0" w:color="auto"/>
                    <w:right w:val="none" w:sz="0" w:space="0" w:color="auto"/>
                  </w:divBdr>
                </w:div>
                <w:div w:id="302270805">
                  <w:marLeft w:val="0"/>
                  <w:marRight w:val="0"/>
                  <w:marTop w:val="0"/>
                  <w:marBottom w:val="0"/>
                  <w:divBdr>
                    <w:top w:val="none" w:sz="0" w:space="0" w:color="auto"/>
                    <w:left w:val="none" w:sz="0" w:space="0" w:color="auto"/>
                    <w:bottom w:val="none" w:sz="0" w:space="0" w:color="auto"/>
                    <w:right w:val="none" w:sz="0" w:space="0" w:color="auto"/>
                  </w:divBdr>
                </w:div>
                <w:div w:id="1509052978">
                  <w:marLeft w:val="0"/>
                  <w:marRight w:val="0"/>
                  <w:marTop w:val="0"/>
                  <w:marBottom w:val="0"/>
                  <w:divBdr>
                    <w:top w:val="none" w:sz="0" w:space="0" w:color="auto"/>
                    <w:left w:val="none" w:sz="0" w:space="0" w:color="auto"/>
                    <w:bottom w:val="none" w:sz="0" w:space="0" w:color="auto"/>
                    <w:right w:val="none" w:sz="0" w:space="0" w:color="auto"/>
                  </w:divBdr>
                </w:div>
                <w:div w:id="1689063042">
                  <w:marLeft w:val="0"/>
                  <w:marRight w:val="0"/>
                  <w:marTop w:val="0"/>
                  <w:marBottom w:val="0"/>
                  <w:divBdr>
                    <w:top w:val="none" w:sz="0" w:space="0" w:color="auto"/>
                    <w:left w:val="none" w:sz="0" w:space="0" w:color="auto"/>
                    <w:bottom w:val="none" w:sz="0" w:space="0" w:color="auto"/>
                    <w:right w:val="none" w:sz="0" w:space="0" w:color="auto"/>
                  </w:divBdr>
                </w:div>
                <w:div w:id="542450748">
                  <w:marLeft w:val="0"/>
                  <w:marRight w:val="0"/>
                  <w:marTop w:val="0"/>
                  <w:marBottom w:val="0"/>
                  <w:divBdr>
                    <w:top w:val="none" w:sz="0" w:space="0" w:color="auto"/>
                    <w:left w:val="none" w:sz="0" w:space="0" w:color="auto"/>
                    <w:bottom w:val="none" w:sz="0" w:space="0" w:color="auto"/>
                    <w:right w:val="none" w:sz="0" w:space="0" w:color="auto"/>
                  </w:divBdr>
                </w:div>
                <w:div w:id="326590844">
                  <w:marLeft w:val="0"/>
                  <w:marRight w:val="0"/>
                  <w:marTop w:val="0"/>
                  <w:marBottom w:val="0"/>
                  <w:divBdr>
                    <w:top w:val="none" w:sz="0" w:space="0" w:color="auto"/>
                    <w:left w:val="none" w:sz="0" w:space="0" w:color="auto"/>
                    <w:bottom w:val="none" w:sz="0" w:space="0" w:color="auto"/>
                    <w:right w:val="none" w:sz="0" w:space="0" w:color="auto"/>
                  </w:divBdr>
                </w:div>
              </w:divsChild>
            </w:div>
            <w:div w:id="2086341596">
              <w:marLeft w:val="0"/>
              <w:marRight w:val="0"/>
              <w:marTop w:val="0"/>
              <w:marBottom w:val="0"/>
              <w:divBdr>
                <w:top w:val="none" w:sz="0" w:space="0" w:color="auto"/>
                <w:left w:val="none" w:sz="0" w:space="0" w:color="auto"/>
                <w:bottom w:val="none" w:sz="0" w:space="0" w:color="auto"/>
                <w:right w:val="none" w:sz="0" w:space="0" w:color="auto"/>
              </w:divBdr>
              <w:divsChild>
                <w:div w:id="561411050">
                  <w:marLeft w:val="0"/>
                  <w:marRight w:val="0"/>
                  <w:marTop w:val="0"/>
                  <w:marBottom w:val="0"/>
                  <w:divBdr>
                    <w:top w:val="none" w:sz="0" w:space="0" w:color="auto"/>
                    <w:left w:val="none" w:sz="0" w:space="0" w:color="auto"/>
                    <w:bottom w:val="none" w:sz="0" w:space="0" w:color="auto"/>
                    <w:right w:val="none" w:sz="0" w:space="0" w:color="auto"/>
                  </w:divBdr>
                </w:div>
                <w:div w:id="232744707">
                  <w:marLeft w:val="0"/>
                  <w:marRight w:val="0"/>
                  <w:marTop w:val="0"/>
                  <w:marBottom w:val="0"/>
                  <w:divBdr>
                    <w:top w:val="none" w:sz="0" w:space="0" w:color="auto"/>
                    <w:left w:val="none" w:sz="0" w:space="0" w:color="auto"/>
                    <w:bottom w:val="none" w:sz="0" w:space="0" w:color="auto"/>
                    <w:right w:val="none" w:sz="0" w:space="0" w:color="auto"/>
                  </w:divBdr>
                </w:div>
              </w:divsChild>
            </w:div>
            <w:div w:id="1832594721">
              <w:marLeft w:val="0"/>
              <w:marRight w:val="0"/>
              <w:marTop w:val="0"/>
              <w:marBottom w:val="0"/>
              <w:divBdr>
                <w:top w:val="none" w:sz="0" w:space="0" w:color="auto"/>
                <w:left w:val="none" w:sz="0" w:space="0" w:color="auto"/>
                <w:bottom w:val="none" w:sz="0" w:space="0" w:color="auto"/>
                <w:right w:val="none" w:sz="0" w:space="0" w:color="auto"/>
              </w:divBdr>
              <w:divsChild>
                <w:div w:id="163519837">
                  <w:marLeft w:val="0"/>
                  <w:marRight w:val="0"/>
                  <w:marTop w:val="0"/>
                  <w:marBottom w:val="0"/>
                  <w:divBdr>
                    <w:top w:val="none" w:sz="0" w:space="0" w:color="auto"/>
                    <w:left w:val="none" w:sz="0" w:space="0" w:color="auto"/>
                    <w:bottom w:val="none" w:sz="0" w:space="0" w:color="auto"/>
                    <w:right w:val="none" w:sz="0" w:space="0" w:color="auto"/>
                  </w:divBdr>
                </w:div>
                <w:div w:id="2134400623">
                  <w:marLeft w:val="0"/>
                  <w:marRight w:val="0"/>
                  <w:marTop w:val="0"/>
                  <w:marBottom w:val="0"/>
                  <w:divBdr>
                    <w:top w:val="none" w:sz="0" w:space="0" w:color="auto"/>
                    <w:left w:val="none" w:sz="0" w:space="0" w:color="auto"/>
                    <w:bottom w:val="none" w:sz="0" w:space="0" w:color="auto"/>
                    <w:right w:val="none" w:sz="0" w:space="0" w:color="auto"/>
                  </w:divBdr>
                </w:div>
                <w:div w:id="2127234222">
                  <w:marLeft w:val="0"/>
                  <w:marRight w:val="0"/>
                  <w:marTop w:val="0"/>
                  <w:marBottom w:val="0"/>
                  <w:divBdr>
                    <w:top w:val="none" w:sz="0" w:space="0" w:color="auto"/>
                    <w:left w:val="none" w:sz="0" w:space="0" w:color="auto"/>
                    <w:bottom w:val="none" w:sz="0" w:space="0" w:color="auto"/>
                    <w:right w:val="none" w:sz="0" w:space="0" w:color="auto"/>
                  </w:divBdr>
                </w:div>
                <w:div w:id="470251331">
                  <w:marLeft w:val="0"/>
                  <w:marRight w:val="0"/>
                  <w:marTop w:val="0"/>
                  <w:marBottom w:val="0"/>
                  <w:divBdr>
                    <w:top w:val="none" w:sz="0" w:space="0" w:color="auto"/>
                    <w:left w:val="none" w:sz="0" w:space="0" w:color="auto"/>
                    <w:bottom w:val="none" w:sz="0" w:space="0" w:color="auto"/>
                    <w:right w:val="none" w:sz="0" w:space="0" w:color="auto"/>
                  </w:divBdr>
                </w:div>
                <w:div w:id="2065441159">
                  <w:marLeft w:val="0"/>
                  <w:marRight w:val="0"/>
                  <w:marTop w:val="0"/>
                  <w:marBottom w:val="0"/>
                  <w:divBdr>
                    <w:top w:val="none" w:sz="0" w:space="0" w:color="auto"/>
                    <w:left w:val="none" w:sz="0" w:space="0" w:color="auto"/>
                    <w:bottom w:val="none" w:sz="0" w:space="0" w:color="auto"/>
                    <w:right w:val="none" w:sz="0" w:space="0" w:color="auto"/>
                  </w:divBdr>
                </w:div>
                <w:div w:id="1314793133">
                  <w:marLeft w:val="0"/>
                  <w:marRight w:val="0"/>
                  <w:marTop w:val="0"/>
                  <w:marBottom w:val="0"/>
                  <w:divBdr>
                    <w:top w:val="none" w:sz="0" w:space="0" w:color="auto"/>
                    <w:left w:val="none" w:sz="0" w:space="0" w:color="auto"/>
                    <w:bottom w:val="none" w:sz="0" w:space="0" w:color="auto"/>
                    <w:right w:val="none" w:sz="0" w:space="0" w:color="auto"/>
                  </w:divBdr>
                </w:div>
                <w:div w:id="1055662919">
                  <w:marLeft w:val="0"/>
                  <w:marRight w:val="0"/>
                  <w:marTop w:val="0"/>
                  <w:marBottom w:val="0"/>
                  <w:divBdr>
                    <w:top w:val="none" w:sz="0" w:space="0" w:color="auto"/>
                    <w:left w:val="none" w:sz="0" w:space="0" w:color="auto"/>
                    <w:bottom w:val="none" w:sz="0" w:space="0" w:color="auto"/>
                    <w:right w:val="none" w:sz="0" w:space="0" w:color="auto"/>
                  </w:divBdr>
                </w:div>
              </w:divsChild>
            </w:div>
            <w:div w:id="1806312279">
              <w:marLeft w:val="0"/>
              <w:marRight w:val="0"/>
              <w:marTop w:val="0"/>
              <w:marBottom w:val="0"/>
              <w:divBdr>
                <w:top w:val="none" w:sz="0" w:space="0" w:color="auto"/>
                <w:left w:val="none" w:sz="0" w:space="0" w:color="auto"/>
                <w:bottom w:val="none" w:sz="0" w:space="0" w:color="auto"/>
                <w:right w:val="none" w:sz="0" w:space="0" w:color="auto"/>
              </w:divBdr>
              <w:divsChild>
                <w:div w:id="1820534434">
                  <w:marLeft w:val="0"/>
                  <w:marRight w:val="0"/>
                  <w:marTop w:val="0"/>
                  <w:marBottom w:val="0"/>
                  <w:divBdr>
                    <w:top w:val="none" w:sz="0" w:space="0" w:color="auto"/>
                    <w:left w:val="none" w:sz="0" w:space="0" w:color="auto"/>
                    <w:bottom w:val="none" w:sz="0" w:space="0" w:color="auto"/>
                    <w:right w:val="none" w:sz="0" w:space="0" w:color="auto"/>
                  </w:divBdr>
                </w:div>
                <w:div w:id="526530646">
                  <w:marLeft w:val="0"/>
                  <w:marRight w:val="0"/>
                  <w:marTop w:val="0"/>
                  <w:marBottom w:val="0"/>
                  <w:divBdr>
                    <w:top w:val="none" w:sz="0" w:space="0" w:color="auto"/>
                    <w:left w:val="none" w:sz="0" w:space="0" w:color="auto"/>
                    <w:bottom w:val="none" w:sz="0" w:space="0" w:color="auto"/>
                    <w:right w:val="none" w:sz="0" w:space="0" w:color="auto"/>
                  </w:divBdr>
                </w:div>
                <w:div w:id="1722318435">
                  <w:marLeft w:val="0"/>
                  <w:marRight w:val="0"/>
                  <w:marTop w:val="0"/>
                  <w:marBottom w:val="0"/>
                  <w:divBdr>
                    <w:top w:val="none" w:sz="0" w:space="0" w:color="auto"/>
                    <w:left w:val="none" w:sz="0" w:space="0" w:color="auto"/>
                    <w:bottom w:val="none" w:sz="0" w:space="0" w:color="auto"/>
                    <w:right w:val="none" w:sz="0" w:space="0" w:color="auto"/>
                  </w:divBdr>
                </w:div>
                <w:div w:id="1473253212">
                  <w:marLeft w:val="0"/>
                  <w:marRight w:val="0"/>
                  <w:marTop w:val="0"/>
                  <w:marBottom w:val="0"/>
                  <w:divBdr>
                    <w:top w:val="none" w:sz="0" w:space="0" w:color="auto"/>
                    <w:left w:val="none" w:sz="0" w:space="0" w:color="auto"/>
                    <w:bottom w:val="none" w:sz="0" w:space="0" w:color="auto"/>
                    <w:right w:val="none" w:sz="0" w:space="0" w:color="auto"/>
                  </w:divBdr>
                </w:div>
                <w:div w:id="1530794938">
                  <w:marLeft w:val="0"/>
                  <w:marRight w:val="0"/>
                  <w:marTop w:val="0"/>
                  <w:marBottom w:val="0"/>
                  <w:divBdr>
                    <w:top w:val="none" w:sz="0" w:space="0" w:color="auto"/>
                    <w:left w:val="none" w:sz="0" w:space="0" w:color="auto"/>
                    <w:bottom w:val="none" w:sz="0" w:space="0" w:color="auto"/>
                    <w:right w:val="none" w:sz="0" w:space="0" w:color="auto"/>
                  </w:divBdr>
                </w:div>
                <w:div w:id="1477380938">
                  <w:marLeft w:val="0"/>
                  <w:marRight w:val="0"/>
                  <w:marTop w:val="0"/>
                  <w:marBottom w:val="0"/>
                  <w:divBdr>
                    <w:top w:val="none" w:sz="0" w:space="0" w:color="auto"/>
                    <w:left w:val="none" w:sz="0" w:space="0" w:color="auto"/>
                    <w:bottom w:val="none" w:sz="0" w:space="0" w:color="auto"/>
                    <w:right w:val="none" w:sz="0" w:space="0" w:color="auto"/>
                  </w:divBdr>
                </w:div>
                <w:div w:id="286471461">
                  <w:marLeft w:val="0"/>
                  <w:marRight w:val="0"/>
                  <w:marTop w:val="0"/>
                  <w:marBottom w:val="0"/>
                  <w:divBdr>
                    <w:top w:val="none" w:sz="0" w:space="0" w:color="auto"/>
                    <w:left w:val="none" w:sz="0" w:space="0" w:color="auto"/>
                    <w:bottom w:val="none" w:sz="0" w:space="0" w:color="auto"/>
                    <w:right w:val="none" w:sz="0" w:space="0" w:color="auto"/>
                  </w:divBdr>
                </w:div>
                <w:div w:id="1378046491">
                  <w:marLeft w:val="0"/>
                  <w:marRight w:val="0"/>
                  <w:marTop w:val="0"/>
                  <w:marBottom w:val="0"/>
                  <w:divBdr>
                    <w:top w:val="none" w:sz="0" w:space="0" w:color="auto"/>
                    <w:left w:val="none" w:sz="0" w:space="0" w:color="auto"/>
                    <w:bottom w:val="none" w:sz="0" w:space="0" w:color="auto"/>
                    <w:right w:val="none" w:sz="0" w:space="0" w:color="auto"/>
                  </w:divBdr>
                </w:div>
              </w:divsChild>
            </w:div>
            <w:div w:id="15885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3445</Words>
  <Characters>20672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2019-03-08T12:20:00Z</cp:lastPrinted>
  <dcterms:created xsi:type="dcterms:W3CDTF">2019-03-08T12:18:00Z</dcterms:created>
  <dcterms:modified xsi:type="dcterms:W3CDTF">2019-03-08T12:29:00Z</dcterms:modified>
</cp:coreProperties>
</file>